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20CB" w14:textId="6A7C9E20" w:rsidR="002F66A9" w:rsidRPr="00683377" w:rsidRDefault="002F66A9" w:rsidP="002F66A9">
      <w:pPr>
        <w:pStyle w:val="oj-doc-ti"/>
        <w:shd w:val="clear" w:color="auto" w:fill="FFFFFF"/>
        <w:spacing w:before="240" w:beforeAutospacing="0" w:after="120" w:afterAutospacing="0" w:line="312" w:lineRule="atLeast"/>
        <w:jc w:val="center"/>
        <w:rPr>
          <w:rStyle w:val="oj-bold"/>
          <w:b/>
          <w:bCs/>
          <w:color w:val="333333"/>
          <w:sz w:val="28"/>
          <w:szCs w:val="28"/>
        </w:rPr>
      </w:pPr>
      <w:r w:rsidRPr="00683377">
        <w:rPr>
          <w:rStyle w:val="oj-bold"/>
          <w:b/>
          <w:bCs/>
          <w:color w:val="333333"/>
          <w:sz w:val="28"/>
          <w:szCs w:val="28"/>
        </w:rPr>
        <w:t xml:space="preserve">Põhimõtte „ei kahjusta oluliselt“ </w:t>
      </w:r>
      <w:r w:rsidR="00565AF3" w:rsidRPr="00683377">
        <w:rPr>
          <w:rStyle w:val="oj-bold"/>
          <w:b/>
          <w:bCs/>
          <w:color w:val="333333"/>
          <w:sz w:val="28"/>
          <w:szCs w:val="28"/>
        </w:rPr>
        <w:t xml:space="preserve">vastavuse hindamise </w:t>
      </w:r>
      <w:r w:rsidR="00B70BFD" w:rsidRPr="00683377">
        <w:rPr>
          <w:rStyle w:val="oj-bold"/>
          <w:b/>
          <w:bCs/>
          <w:color w:val="333333"/>
          <w:sz w:val="28"/>
          <w:szCs w:val="28"/>
        </w:rPr>
        <w:t>vorm</w:t>
      </w:r>
    </w:p>
    <w:p w14:paraId="5BD59D85" w14:textId="77777777" w:rsidR="00C92312" w:rsidRDefault="00C92312" w:rsidP="002F66A9">
      <w:pPr>
        <w:pStyle w:val="oj-doc-ti"/>
        <w:shd w:val="clear" w:color="auto" w:fill="FFFFFF"/>
        <w:spacing w:before="240" w:beforeAutospacing="0" w:after="120" w:afterAutospacing="0" w:line="312" w:lineRule="atLeast"/>
        <w:jc w:val="center"/>
        <w:rPr>
          <w:rStyle w:val="oj-bold"/>
          <w:b/>
          <w:bCs/>
          <w:color w:val="333333"/>
        </w:rPr>
      </w:pPr>
    </w:p>
    <w:p w14:paraId="101E87E7" w14:textId="02D3909F" w:rsidR="00B70BFD" w:rsidRDefault="00B70BFD" w:rsidP="00683377">
      <w:pPr>
        <w:spacing w:after="0"/>
        <w:rPr>
          <w:rFonts w:cs="Times New Roman"/>
          <w:b/>
          <w:bCs/>
          <w:szCs w:val="24"/>
        </w:rPr>
      </w:pPr>
      <w:r>
        <w:rPr>
          <w:rFonts w:cs="Times New Roman"/>
          <w:szCs w:val="24"/>
        </w:rPr>
        <w:t xml:space="preserve">Projekti nimi: </w:t>
      </w:r>
      <w:r w:rsidR="00C51712">
        <w:rPr>
          <w:rFonts w:cs="Times New Roman"/>
          <w:szCs w:val="24"/>
        </w:rPr>
        <w:tab/>
      </w:r>
      <w:r w:rsidR="00683377">
        <w:rPr>
          <w:rFonts w:cs="Times New Roman"/>
          <w:szCs w:val="24"/>
        </w:rPr>
        <w:t xml:space="preserve">    </w:t>
      </w:r>
      <w:r w:rsidR="00C92312" w:rsidRPr="00C92312">
        <w:rPr>
          <w:rFonts w:cs="Times New Roman"/>
          <w:b/>
          <w:bCs/>
          <w:szCs w:val="24"/>
        </w:rPr>
        <w:t>Tallinna trammiteede pikendus</w:t>
      </w:r>
      <w:r w:rsidR="00683377">
        <w:rPr>
          <w:rFonts w:cs="Times New Roman"/>
          <w:b/>
          <w:bCs/>
          <w:szCs w:val="24"/>
        </w:rPr>
        <w:t>ed</w:t>
      </w:r>
    </w:p>
    <w:p w14:paraId="671C5CD7" w14:textId="6D1D3E57" w:rsidR="00683377" w:rsidRDefault="00683377" w:rsidP="00683377">
      <w:pPr>
        <w:spacing w:after="0" w:line="240" w:lineRule="auto"/>
        <w:ind w:firstLine="1843"/>
        <w:rPr>
          <w:rFonts w:cs="Times New Roman"/>
          <w:szCs w:val="24"/>
        </w:rPr>
      </w:pPr>
      <w:r w:rsidRPr="00683377">
        <w:rPr>
          <w:rFonts w:cs="Times New Roman"/>
          <w:szCs w:val="24"/>
        </w:rPr>
        <w:t>Pelguranna trammitee</w:t>
      </w:r>
    </w:p>
    <w:p w14:paraId="5AE29044" w14:textId="77777777" w:rsidR="00683377" w:rsidRDefault="00683377" w:rsidP="00045DAC">
      <w:pPr>
        <w:rPr>
          <w:rFonts w:cs="Times New Roman"/>
          <w:szCs w:val="24"/>
        </w:rPr>
      </w:pPr>
    </w:p>
    <w:p w14:paraId="77727598" w14:textId="3C2D1510" w:rsidR="00045DAC" w:rsidRPr="00683377" w:rsidRDefault="00045DAC" w:rsidP="00683377">
      <w:pPr>
        <w:pStyle w:val="Header"/>
        <w:tabs>
          <w:tab w:val="clear" w:pos="4513"/>
          <w:tab w:val="clear" w:pos="9026"/>
        </w:tabs>
        <w:spacing w:after="200" w:line="276" w:lineRule="auto"/>
        <w:rPr>
          <w:rFonts w:cs="Times New Roman"/>
          <w:szCs w:val="24"/>
        </w:rPr>
      </w:pPr>
      <w:r w:rsidRPr="00683377">
        <w:rPr>
          <w:rFonts w:cs="Times New Roman"/>
          <w:szCs w:val="24"/>
        </w:rPr>
        <w:t>Hindaja nimi:</w:t>
      </w:r>
      <w:r w:rsidR="00C51712" w:rsidRPr="00683377">
        <w:rPr>
          <w:rFonts w:cs="Times New Roman"/>
          <w:szCs w:val="24"/>
        </w:rPr>
        <w:t xml:space="preserve"> </w:t>
      </w:r>
      <w:r w:rsidR="00C51712" w:rsidRPr="00683377">
        <w:rPr>
          <w:rFonts w:cs="Times New Roman"/>
          <w:szCs w:val="24"/>
        </w:rPr>
        <w:tab/>
      </w:r>
      <w:r w:rsidR="00C51712" w:rsidRPr="00683377">
        <w:rPr>
          <w:rFonts w:cs="Times New Roman"/>
          <w:szCs w:val="24"/>
        </w:rPr>
        <w:tab/>
      </w:r>
      <w:r w:rsidR="008A1116" w:rsidRPr="008A1116">
        <w:rPr>
          <w:rFonts w:cs="Times New Roman"/>
          <w:szCs w:val="24"/>
        </w:rPr>
        <w:t>Kärt Talimaa-Eelmaa</w:t>
      </w:r>
    </w:p>
    <w:p w14:paraId="2712702D" w14:textId="6F839E6C" w:rsidR="00C51712" w:rsidRDefault="00045DAC" w:rsidP="00C51712">
      <w:pPr>
        <w:spacing w:after="0" w:line="240" w:lineRule="auto"/>
        <w:rPr>
          <w:rFonts w:cs="Times New Roman"/>
          <w:szCs w:val="24"/>
        </w:rPr>
      </w:pPr>
      <w:r>
        <w:rPr>
          <w:rFonts w:cs="Times New Roman"/>
          <w:szCs w:val="24"/>
        </w:rPr>
        <w:t>Hindaja ametikoht:</w:t>
      </w:r>
      <w:r w:rsidR="00C51712">
        <w:rPr>
          <w:rFonts w:cs="Times New Roman"/>
          <w:szCs w:val="24"/>
        </w:rPr>
        <w:t xml:space="preserve"> </w:t>
      </w:r>
      <w:r w:rsidR="00C51712">
        <w:rPr>
          <w:rFonts w:cs="Times New Roman"/>
          <w:szCs w:val="24"/>
        </w:rPr>
        <w:tab/>
      </w:r>
      <w:r w:rsidR="008A1116" w:rsidRPr="008A1116">
        <w:rPr>
          <w:rFonts w:cs="Times New Roman"/>
          <w:szCs w:val="24"/>
        </w:rPr>
        <w:t>keskkonnamõjud hindamise spetsialist</w:t>
      </w:r>
    </w:p>
    <w:p w14:paraId="57275BFF" w14:textId="5D550C5D" w:rsidR="00FF4D56" w:rsidRPr="00C51712" w:rsidRDefault="00C51712" w:rsidP="00C51712">
      <w:pPr>
        <w:pStyle w:val="Header"/>
        <w:tabs>
          <w:tab w:val="clear" w:pos="4513"/>
          <w:tab w:val="clear" w:pos="9026"/>
        </w:tabs>
        <w:spacing w:after="200" w:line="276" w:lineRule="auto"/>
        <w:rPr>
          <w:rFonts w:cs="Times New Roman"/>
          <w:szCs w:val="24"/>
        </w:rPr>
      </w:pPr>
      <w:r w:rsidRPr="00C51712">
        <w:rPr>
          <w:rFonts w:cs="Times New Roman"/>
          <w:szCs w:val="24"/>
        </w:rPr>
        <w:tab/>
      </w:r>
      <w:r w:rsidRPr="00C51712">
        <w:rPr>
          <w:rFonts w:cs="Times New Roman"/>
          <w:szCs w:val="24"/>
        </w:rPr>
        <w:tab/>
      </w:r>
      <w:r w:rsidRPr="00C51712">
        <w:rPr>
          <w:rFonts w:cs="Times New Roman"/>
          <w:szCs w:val="24"/>
        </w:rPr>
        <w:tab/>
        <w:t>Tallinna Keskkonna- ja Kommunaalamet</w:t>
      </w:r>
    </w:p>
    <w:p w14:paraId="42A3144C" w14:textId="4AC42E16" w:rsidR="000011DC" w:rsidRPr="00A83D68" w:rsidRDefault="002F66A9" w:rsidP="00185AAA">
      <w:pPr>
        <w:pStyle w:val="ListParagraph"/>
        <w:numPr>
          <w:ilvl w:val="0"/>
          <w:numId w:val="19"/>
        </w:numPr>
        <w:shd w:val="clear" w:color="auto" w:fill="FFFFFF"/>
        <w:spacing w:before="240" w:after="120" w:line="312" w:lineRule="atLeast"/>
        <w:jc w:val="both"/>
        <w:rPr>
          <w:b/>
          <w:bCs/>
          <w:color w:val="333333"/>
        </w:rPr>
      </w:pPr>
      <w:r w:rsidRPr="00A83D68">
        <w:rPr>
          <w:rStyle w:val="oj-bold"/>
          <w:b/>
          <w:bCs/>
          <w:color w:val="333333"/>
        </w:rPr>
        <w:t xml:space="preserve">osa. </w:t>
      </w:r>
      <w:r w:rsidR="00A83D68" w:rsidRPr="00A83D68">
        <w:rPr>
          <w:b/>
          <w:bCs/>
          <w:color w:val="333333"/>
        </w:rPr>
        <w:t>M</w:t>
      </w:r>
      <w:r w:rsidR="000011DC" w:rsidRPr="00A83D68">
        <w:rPr>
          <w:b/>
          <w:bCs/>
          <w:color w:val="333333"/>
        </w:rPr>
        <w:t>ärki</w:t>
      </w:r>
      <w:r w:rsidR="00A83D68" w:rsidRPr="00A83D68">
        <w:rPr>
          <w:b/>
          <w:bCs/>
          <w:color w:val="333333"/>
        </w:rPr>
        <w:t>da</w:t>
      </w:r>
      <w:r w:rsidR="000011DC" w:rsidRPr="00A83D68">
        <w:rPr>
          <w:b/>
          <w:bCs/>
          <w:color w:val="333333"/>
        </w:rPr>
        <w:t xml:space="preserve">, kas järgmiste keskkonnaeesmärkide puhul </w:t>
      </w:r>
      <w:r w:rsidR="00643BBC" w:rsidRPr="00A83D68">
        <w:rPr>
          <w:b/>
          <w:bCs/>
          <w:color w:val="333333"/>
        </w:rPr>
        <w:t>võib avalduda oluline</w:t>
      </w:r>
      <w:r w:rsidR="00A83D68">
        <w:rPr>
          <w:b/>
          <w:bCs/>
          <w:color w:val="333333"/>
        </w:rPr>
        <w:t xml:space="preserve"> </w:t>
      </w:r>
      <w:r w:rsidR="00643BBC" w:rsidRPr="00A83D68">
        <w:rPr>
          <w:b/>
          <w:bCs/>
          <w:color w:val="333333"/>
        </w:rPr>
        <w:t xml:space="preserve">ebasoodne keskkonnamõju, mille puhul </w:t>
      </w:r>
      <w:r w:rsidR="000011DC" w:rsidRPr="00A83D68">
        <w:rPr>
          <w:b/>
          <w:bCs/>
          <w:color w:val="333333"/>
        </w:rPr>
        <w:t>on vajalik projekti põhjalik hindamine põhimõtte „ei kahjusta oluliselt“ seisukohast.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2826"/>
        <w:gridCol w:w="584"/>
        <w:gridCol w:w="437"/>
        <w:gridCol w:w="5889"/>
      </w:tblGrid>
      <w:tr w:rsidR="001458E0" w:rsidRPr="003C11F1" w14:paraId="7EEFC8AA"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190D335" w14:textId="25E50DF0" w:rsidR="002F66A9" w:rsidRPr="003C11F1" w:rsidRDefault="000011DC" w:rsidP="003767FA">
            <w:pPr>
              <w:pStyle w:val="oj-tbl-hdr"/>
              <w:spacing w:before="60" w:beforeAutospacing="0" w:after="60" w:afterAutospacing="0"/>
              <w:ind w:right="195"/>
              <w:jc w:val="center"/>
              <w:rPr>
                <w:b/>
                <w:bCs/>
                <w:color w:val="333333"/>
              </w:rPr>
            </w:pPr>
            <w:r w:rsidRPr="003C11F1">
              <w:rPr>
                <w:b/>
                <w:bCs/>
                <w:color w:val="333333"/>
              </w:rPr>
              <w:t>Kas projekt</w:t>
            </w:r>
            <w:r w:rsidR="00643BBC" w:rsidRPr="003C11F1">
              <w:rPr>
                <w:b/>
                <w:bCs/>
                <w:color w:val="333333"/>
              </w:rPr>
              <w:t xml:space="preserve"> ja sellega seotud tegevused</w:t>
            </w:r>
            <w:r w:rsidRPr="003C11F1">
              <w:rPr>
                <w:b/>
                <w:bCs/>
                <w:color w:val="333333"/>
              </w:rPr>
              <w:t xml:space="preserve"> või</w:t>
            </w:r>
            <w:r w:rsidR="00643BBC" w:rsidRPr="003C11F1">
              <w:rPr>
                <w:b/>
                <w:bCs/>
                <w:color w:val="333333"/>
              </w:rPr>
              <w:t>vad</w:t>
            </w:r>
            <w:r w:rsidRPr="003C11F1">
              <w:rPr>
                <w:b/>
                <w:bCs/>
                <w:color w:val="333333"/>
              </w:rPr>
              <w:t xml:space="preserve"> omada olulist </w:t>
            </w:r>
            <w:r w:rsidR="00643BBC" w:rsidRPr="003C11F1">
              <w:rPr>
                <w:b/>
                <w:bCs/>
                <w:color w:val="333333"/>
              </w:rPr>
              <w:t xml:space="preserve">ebasoodsat </w:t>
            </w:r>
            <w:r w:rsidRPr="003C11F1">
              <w:rPr>
                <w:b/>
                <w:bCs/>
                <w:color w:val="333333"/>
              </w:rPr>
              <w:t>keskkonnamõju?</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03673B" w14:textId="77777777" w:rsidR="002F66A9" w:rsidRPr="003C11F1" w:rsidRDefault="002F66A9" w:rsidP="003767FA">
            <w:pPr>
              <w:pStyle w:val="oj-tbl-hdr"/>
              <w:spacing w:before="60" w:beforeAutospacing="0" w:after="60" w:afterAutospacing="0"/>
              <w:ind w:right="195"/>
              <w:jc w:val="center"/>
              <w:rPr>
                <w:b/>
                <w:bCs/>
                <w:color w:val="333333"/>
              </w:rPr>
            </w:pPr>
            <w:r w:rsidRPr="003C11F1">
              <w:rPr>
                <w:b/>
                <w:bCs/>
                <w:color w:val="333333"/>
              </w:rPr>
              <w:t>Jah</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99C0724" w14:textId="77777777" w:rsidR="002F66A9" w:rsidRPr="003C11F1" w:rsidRDefault="002F66A9" w:rsidP="003767FA">
            <w:pPr>
              <w:pStyle w:val="oj-tbl-hdr"/>
              <w:spacing w:before="60" w:beforeAutospacing="0" w:after="60" w:afterAutospacing="0"/>
              <w:ind w:right="195"/>
              <w:jc w:val="center"/>
              <w:rPr>
                <w:b/>
                <w:bCs/>
                <w:color w:val="333333"/>
              </w:rPr>
            </w:pPr>
            <w:r w:rsidRPr="003C11F1">
              <w:rPr>
                <w:b/>
                <w:bCs/>
                <w:color w:val="333333"/>
              </w:rPr>
              <w:t>Ei</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21CADF93" w14:textId="77777777" w:rsidR="002F66A9" w:rsidRPr="003C11F1" w:rsidRDefault="002F66A9" w:rsidP="003767FA">
            <w:pPr>
              <w:pStyle w:val="oj-tbl-hdr"/>
              <w:spacing w:before="60" w:beforeAutospacing="0" w:after="60" w:afterAutospacing="0"/>
              <w:ind w:right="195"/>
              <w:jc w:val="center"/>
              <w:rPr>
                <w:b/>
                <w:bCs/>
                <w:color w:val="333333"/>
              </w:rPr>
            </w:pPr>
            <w:r w:rsidRPr="003C11F1">
              <w:rPr>
                <w:b/>
                <w:bCs/>
                <w:color w:val="333333"/>
              </w:rPr>
              <w:t>„Ei“ korral põhjendus</w:t>
            </w:r>
          </w:p>
        </w:tc>
      </w:tr>
      <w:tr w:rsidR="001458E0" w:rsidRPr="003C11F1" w14:paraId="60CC3D3D"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FF21FC9" w14:textId="77777777" w:rsidR="002F66A9" w:rsidRPr="00633146" w:rsidRDefault="002F66A9" w:rsidP="003767FA">
            <w:pPr>
              <w:pStyle w:val="oj-tbl-txt"/>
              <w:spacing w:before="60" w:beforeAutospacing="0" w:after="60" w:afterAutospacing="0"/>
              <w:rPr>
                <w:color w:val="333333"/>
              </w:rPr>
            </w:pPr>
            <w:r w:rsidRPr="00633146">
              <w:rPr>
                <w:color w:val="333333"/>
              </w:rPr>
              <w:t>Kliimamuutuste leevendamine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BA4FF1" w14:textId="77777777" w:rsidR="002F66A9" w:rsidRPr="00633146" w:rsidRDefault="002F66A9" w:rsidP="003767FA">
            <w:pPr>
              <w:pStyle w:val="oj-normal"/>
              <w:spacing w:before="0" w:beforeAutospacing="0" w:after="0" w:afterAutospacing="0"/>
              <w:jc w:val="both"/>
              <w:rPr>
                <w:color w:val="333333"/>
              </w:rPr>
            </w:pPr>
            <w:r w:rsidRPr="00633146">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49995F0" w14:textId="7B632B86" w:rsidR="002F66A9" w:rsidRPr="00633146" w:rsidRDefault="002F66A9" w:rsidP="003767FA">
            <w:pPr>
              <w:pStyle w:val="oj-normal"/>
              <w:spacing w:before="0" w:beforeAutospacing="0" w:after="0" w:afterAutospacing="0"/>
              <w:jc w:val="both"/>
              <w:rPr>
                <w:color w:val="333333"/>
              </w:rPr>
            </w:pPr>
            <w:r w:rsidRPr="00633146">
              <w:rPr>
                <w:color w:val="333333"/>
              </w:rPr>
              <w:t> </w:t>
            </w:r>
            <w:r w:rsidR="00C51712" w:rsidRPr="00633146">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9AA34AC" w14:textId="77777777" w:rsidR="00633146" w:rsidRPr="00633146" w:rsidRDefault="00633146" w:rsidP="003767FA">
            <w:pPr>
              <w:pStyle w:val="ListParagraph"/>
              <w:spacing w:after="0" w:line="240" w:lineRule="auto"/>
              <w:ind w:left="3" w:hanging="3"/>
              <w:rPr>
                <w:color w:val="000000" w:themeColor="text1"/>
                <w:szCs w:val="24"/>
              </w:rPr>
            </w:pPr>
            <w:r w:rsidRPr="00633146">
              <w:rPr>
                <w:color w:val="000000" w:themeColor="text1"/>
                <w:szCs w:val="24"/>
              </w:rPr>
              <w:t>Trammiteede rajamine ja uute trammiliinide kasutuselevõtt panustab positiivselt kliimamuutuste leevendamisse ning on kooskõlas põhimõttega „ei kahjusta oluliselt“. Pelguranna trammitee eesmärk on pakkuda piirkonna elanike arvu kasvust tulenevale suurenevale liikumisvajadusele keskkonna- ja kliimasõbralikku alternatiivi autokasutusele. Projekt aitab parandada Pelguranna ja kesklinna vahelist ühendust ning suurendab ühistranspordi atraktiivsust võrreldes isikliku sõiduauto kasutamisega.</w:t>
            </w:r>
          </w:p>
          <w:p w14:paraId="11B397BC" w14:textId="77777777" w:rsidR="00633146" w:rsidRPr="00633146" w:rsidRDefault="00633146" w:rsidP="003767FA">
            <w:pPr>
              <w:pStyle w:val="ListParagraph"/>
              <w:spacing w:after="0" w:line="240" w:lineRule="auto"/>
              <w:ind w:left="3" w:hanging="3"/>
              <w:rPr>
                <w:color w:val="000000" w:themeColor="text1"/>
                <w:szCs w:val="24"/>
              </w:rPr>
            </w:pPr>
          </w:p>
          <w:p w14:paraId="31D0B47B" w14:textId="77777777" w:rsidR="00633146" w:rsidRPr="00633146" w:rsidRDefault="00633146" w:rsidP="003767FA">
            <w:pPr>
              <w:pStyle w:val="ListParagraph"/>
              <w:spacing w:after="0" w:line="240" w:lineRule="auto"/>
              <w:ind w:left="3" w:hanging="3"/>
              <w:rPr>
                <w:color w:val="000000" w:themeColor="text1"/>
                <w:szCs w:val="24"/>
              </w:rPr>
            </w:pPr>
            <w:r w:rsidRPr="00633146">
              <w:rPr>
                <w:color w:val="000000" w:themeColor="text1"/>
                <w:szCs w:val="24"/>
              </w:rPr>
              <w:t>Kavandatav trammiliin aitab vähendada piirkonna autoliiklusest tingitud liikluskoormust, müra ja õhusaastet. Elektritranspordina on tramm energiatõhus suure läbilaskevõimega ühistranspordiliik, mille kasutamine võimaldab vähendada fossiilkütustel põhinevast transpordist tulenevat CO₂ emissiooni. Kuigi ehitusfaasis kaasneb ajutine kasvuhoonegaaside heide, on projekti pikaajaline mõju hinnanguliselt positiivne, kuna see soodustab liikumisviiside üleminekut autokasutuselt ühistranspordile, jalgrattasõidule ja jalgsi liikumisele.</w:t>
            </w:r>
          </w:p>
          <w:p w14:paraId="2EA89A77" w14:textId="77777777" w:rsidR="00633146" w:rsidRPr="00633146" w:rsidRDefault="00633146" w:rsidP="003767FA">
            <w:pPr>
              <w:pStyle w:val="ListParagraph"/>
              <w:spacing w:after="0" w:line="240" w:lineRule="auto"/>
              <w:ind w:left="3" w:hanging="3"/>
              <w:rPr>
                <w:color w:val="000000" w:themeColor="text1"/>
                <w:szCs w:val="24"/>
              </w:rPr>
            </w:pPr>
          </w:p>
          <w:p w14:paraId="153AA186" w14:textId="2EBEE029" w:rsidR="00633146" w:rsidRPr="00633146" w:rsidRDefault="00633146" w:rsidP="003767FA">
            <w:pPr>
              <w:pStyle w:val="ListParagraph"/>
              <w:spacing w:after="0" w:line="240" w:lineRule="auto"/>
              <w:ind w:left="3" w:hanging="3"/>
              <w:rPr>
                <w:color w:val="000000" w:themeColor="text1"/>
                <w:szCs w:val="24"/>
              </w:rPr>
            </w:pPr>
            <w:r w:rsidRPr="00633146">
              <w:rPr>
                <w:color w:val="000000" w:themeColor="text1"/>
                <w:szCs w:val="24"/>
              </w:rPr>
              <w:t>Projekt toetab ka jalgsi ja jalgrattaliikluse arengut, kuna trammiteega paralleelselt arendatakse kõnni- ja rattateid ning parandatakse ühendusi olemasoleva kergliiklusteede võrgustikuga. Lühikeste autosõitude asendamine jalgsi ja jalgrattaga liikumisega aitab vähendada energiakulu ning transpordist tulenevaid kasvuhoonegaaside ja muude saasteainete heitkoguseid.</w:t>
            </w:r>
          </w:p>
          <w:p w14:paraId="05534070" w14:textId="77777777" w:rsidR="00633146" w:rsidRPr="00633146" w:rsidRDefault="00633146" w:rsidP="003767FA">
            <w:pPr>
              <w:pStyle w:val="ListParagraph"/>
              <w:spacing w:after="0" w:line="240" w:lineRule="auto"/>
              <w:ind w:left="3" w:hanging="3"/>
              <w:rPr>
                <w:color w:val="000000" w:themeColor="text1"/>
                <w:szCs w:val="24"/>
              </w:rPr>
            </w:pPr>
          </w:p>
          <w:p w14:paraId="1319D34F" w14:textId="65DBC959" w:rsidR="00D854FC" w:rsidRPr="00633146" w:rsidRDefault="00633146" w:rsidP="003767FA">
            <w:pPr>
              <w:pStyle w:val="ListParagraph"/>
              <w:spacing w:after="0" w:line="240" w:lineRule="auto"/>
              <w:ind w:left="3" w:hanging="3"/>
              <w:rPr>
                <w:color w:val="000000" w:themeColor="text1"/>
                <w:szCs w:val="24"/>
              </w:rPr>
            </w:pPr>
            <w:r w:rsidRPr="00633146">
              <w:rPr>
                <w:color w:val="000000" w:themeColor="text1"/>
                <w:szCs w:val="24"/>
              </w:rPr>
              <w:lastRenderedPageBreak/>
              <w:t>Tallinna transpordi ja liikuvuse arengukava 2021–2035 kohaselt on linna eesmärk vähendada autokasutuse osakaalu ning suurendada säästvate liikumisviiside kasutamist. Arengukava prognoosi kohaselt väheneb peamiste sihtkohtade saavutamisel autoga liikuvate tallinlaste osakaal 46%-</w:t>
            </w:r>
            <w:proofErr w:type="spellStart"/>
            <w:r w:rsidRPr="00633146">
              <w:rPr>
                <w:color w:val="000000" w:themeColor="text1"/>
                <w:szCs w:val="24"/>
              </w:rPr>
              <w:t>lt</w:t>
            </w:r>
            <w:proofErr w:type="spellEnd"/>
            <w:r w:rsidRPr="00633146">
              <w:rPr>
                <w:color w:val="000000" w:themeColor="text1"/>
                <w:szCs w:val="24"/>
              </w:rPr>
              <w:t xml:space="preserve"> 2021. aastal 10%-</w:t>
            </w:r>
            <w:proofErr w:type="spellStart"/>
            <w:r w:rsidRPr="00633146">
              <w:rPr>
                <w:color w:val="000000" w:themeColor="text1"/>
                <w:szCs w:val="24"/>
              </w:rPr>
              <w:t>ni</w:t>
            </w:r>
            <w:proofErr w:type="spellEnd"/>
            <w:r w:rsidRPr="00633146">
              <w:rPr>
                <w:color w:val="000000" w:themeColor="text1"/>
                <w:szCs w:val="24"/>
              </w:rPr>
              <w:t xml:space="preserve"> aastaks 2035. Pelguranna trammitee projekt toetab otseselt nende eesmärkide saavutamist.</w:t>
            </w:r>
          </w:p>
        </w:tc>
      </w:tr>
      <w:tr w:rsidR="001458E0" w:rsidRPr="003C11F1" w14:paraId="5068B2AE"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6562833" w14:textId="77777777" w:rsidR="002F66A9" w:rsidRPr="003F0A5C" w:rsidRDefault="002F66A9" w:rsidP="003767FA">
            <w:pPr>
              <w:pStyle w:val="oj-tbl-txt"/>
              <w:spacing w:before="60" w:beforeAutospacing="0" w:after="60" w:afterAutospacing="0"/>
              <w:rPr>
                <w:color w:val="333333"/>
              </w:rPr>
            </w:pPr>
            <w:r w:rsidRPr="003F0A5C">
              <w:rPr>
                <w:color w:val="333333"/>
              </w:rPr>
              <w:lastRenderedPageBreak/>
              <w:t>Kliimamuutustega kohanemine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250FA9B" w14:textId="77777777" w:rsidR="002F66A9" w:rsidRPr="003F0A5C" w:rsidRDefault="002F66A9" w:rsidP="003767FA">
            <w:pPr>
              <w:pStyle w:val="oj-normal"/>
              <w:spacing w:before="120" w:beforeAutospacing="0" w:after="0" w:afterAutospacing="0"/>
              <w:jc w:val="both"/>
              <w:rPr>
                <w:color w:val="333333"/>
              </w:rPr>
            </w:pPr>
            <w:r w:rsidRPr="003F0A5C">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7AACA1F" w14:textId="26899DC8" w:rsidR="002F66A9" w:rsidRPr="003F0A5C" w:rsidRDefault="002F66A9" w:rsidP="003767FA">
            <w:pPr>
              <w:pStyle w:val="oj-normal"/>
              <w:spacing w:before="120" w:beforeAutospacing="0" w:after="0" w:afterAutospacing="0"/>
              <w:jc w:val="both"/>
              <w:rPr>
                <w:color w:val="333333"/>
              </w:rPr>
            </w:pPr>
            <w:r w:rsidRPr="003F0A5C">
              <w:rPr>
                <w:color w:val="333333"/>
              </w:rPr>
              <w:t> </w:t>
            </w:r>
            <w:r w:rsidR="00C51712" w:rsidRPr="003F0A5C">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E0AAEE2" w14:textId="4309E082" w:rsidR="003F0A5C" w:rsidRPr="003F0A5C" w:rsidRDefault="003F0A5C" w:rsidP="003767FA">
            <w:pPr>
              <w:pStyle w:val="NormalWeb"/>
              <w:spacing w:line="240" w:lineRule="auto"/>
              <w:rPr>
                <w:rFonts w:eastAsia="Times New Roman"/>
                <w:lang w:eastAsia="et-EE"/>
              </w:rPr>
            </w:pPr>
            <w:r w:rsidRPr="003F0A5C">
              <w:rPr>
                <w:rFonts w:eastAsia="Times New Roman"/>
                <w:lang w:eastAsia="et-EE"/>
              </w:rPr>
              <w:t>Pelguranna trammitee projekt toetab kliimamuutustega kohanemist, arvestades taristu kavandamisel ja projekteerimisel nii olemasolevate kui ka tulevikus prognoositavate kliimariskidega. Projektlahenduste ja konstruktsioonide puhul kasutatakse kvaliteetseid ning vastupidavaid materjale, mis on sobivad muutuvates ilmastikutingimustes kasutamiseks ning peavad vastu valingvihmadele, üleujutusriskidele, tormidele, põuaperioodidele ning ekstreemsetele külma- ja kuumalainetele.</w:t>
            </w:r>
          </w:p>
          <w:p w14:paraId="4AE3CBEC" w14:textId="77777777" w:rsidR="003F0A5C" w:rsidRPr="003F0A5C" w:rsidRDefault="003F0A5C" w:rsidP="003767FA">
            <w:pPr>
              <w:spacing w:before="100" w:beforeAutospacing="1" w:after="100" w:afterAutospacing="1" w:line="240" w:lineRule="auto"/>
              <w:rPr>
                <w:rFonts w:eastAsia="Times New Roman" w:cs="Times New Roman"/>
                <w:szCs w:val="24"/>
                <w:lang w:eastAsia="et-EE"/>
              </w:rPr>
            </w:pPr>
            <w:r w:rsidRPr="003F0A5C">
              <w:rPr>
                <w:rFonts w:eastAsia="Times New Roman" w:cs="Times New Roman"/>
                <w:szCs w:val="24"/>
                <w:lang w:eastAsia="et-EE"/>
              </w:rPr>
              <w:t>Trammitaristu projekteerimisel arvestatakse sademevee ärajuhtimise vajadusega ning peatuste ja tehnorajatiste paiknemisel eelistatakse lahendusi, mis tagavad ohutu ja toimiva kasutuse ka keerulisemates ilmastikutingimustes. Mere läheduse tõttu valitakse peatuste paviljonidele ja väliruumilahendustele kohalikke kliimatingimusi arvestavad materjalid ja disainilahendused.</w:t>
            </w:r>
          </w:p>
          <w:p w14:paraId="201302F0" w14:textId="77777777" w:rsidR="003F0A5C" w:rsidRPr="003F0A5C" w:rsidRDefault="003F0A5C" w:rsidP="003767FA">
            <w:pPr>
              <w:spacing w:before="100" w:beforeAutospacing="1" w:after="100" w:afterAutospacing="1" w:line="240" w:lineRule="auto"/>
              <w:rPr>
                <w:rFonts w:eastAsia="Times New Roman" w:cs="Times New Roman"/>
                <w:szCs w:val="24"/>
                <w:lang w:eastAsia="et-EE"/>
              </w:rPr>
            </w:pPr>
            <w:r w:rsidRPr="003F0A5C">
              <w:rPr>
                <w:rFonts w:eastAsia="Times New Roman" w:cs="Times New Roman"/>
                <w:szCs w:val="24"/>
                <w:lang w:eastAsia="et-EE"/>
              </w:rPr>
              <w:t>Projekti koostamisel pööratakse tähelepanu olemasoleva haljastuse maksimaalsele säilitamisele ning vajadusel nähakse ette asendusistutused ja täiendhaljastus. Haljastusel on oluline roll sademevee sidumisel, kuumasaare efekti leevendamisel ning meeldivama linnaruumi loomisel. Istutusmaterjali valikul eelistatakse liike, mis on vastupidavad prognoositavatele kliimamuutustele ja linnakeskkonna tingimustele.</w:t>
            </w:r>
          </w:p>
          <w:p w14:paraId="146481BD" w14:textId="77777777" w:rsidR="003F0A5C" w:rsidRPr="003F0A5C" w:rsidRDefault="003F0A5C" w:rsidP="003767FA">
            <w:pPr>
              <w:spacing w:before="100" w:beforeAutospacing="1" w:after="100" w:afterAutospacing="1" w:line="240" w:lineRule="auto"/>
              <w:rPr>
                <w:rFonts w:eastAsia="Times New Roman" w:cs="Times New Roman"/>
                <w:szCs w:val="24"/>
                <w:lang w:eastAsia="et-EE"/>
              </w:rPr>
            </w:pPr>
            <w:r w:rsidRPr="003F0A5C">
              <w:rPr>
                <w:rFonts w:eastAsia="Times New Roman" w:cs="Times New Roman"/>
                <w:szCs w:val="24"/>
                <w:lang w:eastAsia="et-EE"/>
              </w:rPr>
              <w:t>Tallinna kliimatingimustes on üheks olulisemaks akuutseks kliimariskiks kuumalainete sagenemine ja linnalise kuumasaare efekti tugevnemine. Pelguranna trammitee projektis on kõvakattega pindade lisandumine võrreldes olemasoleva linnaruumi mahuga väike ning rohekoridori ja haljastuse säilitamine aitab vähendada kuumasaare tekke riski. Projekti asukohta mõjutav mere lähedus ja piirkonnas liikuv meretuul aitavad samuti kaasa kohaliku mikrokliima tasakaalustamisele.</w:t>
            </w:r>
          </w:p>
          <w:p w14:paraId="6E1901D8" w14:textId="059C1683" w:rsidR="002F66A9" w:rsidRPr="003F0A5C" w:rsidRDefault="003F0A5C" w:rsidP="003767FA">
            <w:pPr>
              <w:spacing w:before="100" w:beforeAutospacing="1" w:after="100" w:afterAutospacing="1" w:line="240" w:lineRule="auto"/>
              <w:rPr>
                <w:rFonts w:eastAsia="Times New Roman" w:cs="Times New Roman"/>
                <w:szCs w:val="24"/>
                <w:lang w:eastAsia="et-EE"/>
              </w:rPr>
            </w:pPr>
            <w:r w:rsidRPr="003F0A5C">
              <w:rPr>
                <w:rFonts w:eastAsia="Times New Roman" w:cs="Times New Roman"/>
                <w:szCs w:val="24"/>
                <w:lang w:eastAsia="et-EE"/>
              </w:rPr>
              <w:t>Tallinna trammiteede arendusprojektid ei ületa kehtestatud kasvuhoonegaaside heite piirmäärasid ning kavandatav taristu on hinnanguliselt kliimamuutuste suhtes vastupidav ja pikaajaliselt toimiv.</w:t>
            </w:r>
          </w:p>
        </w:tc>
      </w:tr>
      <w:tr w:rsidR="001458E0" w:rsidRPr="003C11F1" w14:paraId="09C05DB6"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B9B96C0" w14:textId="77777777" w:rsidR="002F66A9" w:rsidRPr="003C11F1" w:rsidRDefault="002F66A9" w:rsidP="003767FA">
            <w:pPr>
              <w:pStyle w:val="oj-tbl-txt"/>
              <w:spacing w:before="60" w:beforeAutospacing="0" w:after="60" w:afterAutospacing="0"/>
              <w:rPr>
                <w:color w:val="333333"/>
              </w:rPr>
            </w:pPr>
            <w:r w:rsidRPr="003C11F1">
              <w:rPr>
                <w:color w:val="333333"/>
              </w:rPr>
              <w:t>Vee ja mereressursside kestlik kasutamine ja kaitse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AF31FE9" w14:textId="77777777" w:rsidR="002F66A9" w:rsidRPr="003C11F1" w:rsidRDefault="002F66A9" w:rsidP="003767FA">
            <w:pPr>
              <w:pStyle w:val="oj-normal"/>
              <w:spacing w:before="120" w:beforeAutospacing="0" w:after="0" w:afterAutospacing="0"/>
              <w:jc w:val="both"/>
              <w:rPr>
                <w:color w:val="333333"/>
              </w:rPr>
            </w:pPr>
            <w:r w:rsidRPr="003C11F1">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C1C1784" w14:textId="0876BCEE" w:rsidR="002F66A9" w:rsidRPr="003C11F1" w:rsidRDefault="002F66A9" w:rsidP="003767FA">
            <w:pPr>
              <w:pStyle w:val="oj-normal"/>
              <w:spacing w:before="120" w:beforeAutospacing="0" w:after="0" w:afterAutospacing="0"/>
              <w:jc w:val="both"/>
              <w:rPr>
                <w:color w:val="333333"/>
              </w:rPr>
            </w:pPr>
            <w:r w:rsidRPr="003C11F1">
              <w:rPr>
                <w:color w:val="333333"/>
              </w:rPr>
              <w:t> </w:t>
            </w:r>
            <w:r w:rsidR="00C51712" w:rsidRPr="003C11F1">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6DD9D23" w14:textId="63ED782B" w:rsidR="00C52D17" w:rsidRPr="00C52D17" w:rsidRDefault="00C52D17" w:rsidP="003767FA">
            <w:pPr>
              <w:pStyle w:val="oj-normal"/>
              <w:spacing w:before="0" w:beforeAutospacing="0" w:after="120" w:afterAutospacing="0"/>
              <w:rPr>
                <w:color w:val="000000" w:themeColor="text1"/>
              </w:rPr>
            </w:pPr>
            <w:r w:rsidRPr="00C52D17">
              <w:rPr>
                <w:color w:val="000000" w:themeColor="text1"/>
              </w:rPr>
              <w:t xml:space="preserve">Üldiselt ei mõjuta trammitee rajamine ega trammiliiklus vee- ja mereressursside kestlikku kasutamist ega kaitset olulisel </w:t>
            </w:r>
            <w:r w:rsidRPr="00C52D17">
              <w:rPr>
                <w:color w:val="000000" w:themeColor="text1"/>
              </w:rPr>
              <w:lastRenderedPageBreak/>
              <w:t>määral. Võrreldes varasema lahendusega paikneb Pelguranna trammitee uus lõpp- ja tagasipöördering Puhangu tn 45 piirkonnas, ligikaudu 550 m kaugusel rannajoonest, mistõttu on otsene mõju merekeskkonnale vähenenud.</w:t>
            </w:r>
          </w:p>
          <w:p w14:paraId="38869B4A" w14:textId="053708F0" w:rsidR="00C52D17" w:rsidRPr="00C52D17" w:rsidRDefault="00C52D17" w:rsidP="003767FA">
            <w:pPr>
              <w:pStyle w:val="oj-normal"/>
              <w:spacing w:before="120" w:beforeAutospacing="0" w:after="120" w:afterAutospacing="0"/>
              <w:rPr>
                <w:color w:val="000000" w:themeColor="text1"/>
              </w:rPr>
            </w:pPr>
            <w:r w:rsidRPr="00C52D17">
              <w:rPr>
                <w:color w:val="000000" w:themeColor="text1"/>
              </w:rPr>
              <w:t xml:space="preserve">Võimalikud mõjud võivad esineda üksnes ehitustegevuse käigus, kui ehitus- või olmejäätmed satuvad nõuete eiramisel sademevee kaudu keskkonda. Sellised mõjud on </w:t>
            </w:r>
            <w:r w:rsidR="00AF7880" w:rsidRPr="00C52D17">
              <w:rPr>
                <w:color w:val="000000" w:themeColor="text1"/>
              </w:rPr>
              <w:t>välditavad</w:t>
            </w:r>
            <w:r w:rsidRPr="00C52D17">
              <w:rPr>
                <w:color w:val="000000" w:themeColor="text1"/>
              </w:rPr>
              <w:t xml:space="preserve"> tavapäraste ehitus- ja keskkonnakaitsemeetmete rakendamisel ning ei ole eeldatavalt olulised.</w:t>
            </w:r>
          </w:p>
          <w:p w14:paraId="3CBF161E" w14:textId="1F002739" w:rsidR="003C11F1" w:rsidRPr="003C11F1" w:rsidRDefault="00C52D17" w:rsidP="003767FA">
            <w:pPr>
              <w:pStyle w:val="oj-normal"/>
              <w:spacing w:before="120" w:beforeAutospacing="0" w:after="120" w:afterAutospacing="0"/>
              <w:rPr>
                <w:color w:val="000000" w:themeColor="text1"/>
              </w:rPr>
            </w:pPr>
            <w:r w:rsidRPr="00C52D17">
              <w:rPr>
                <w:color w:val="000000" w:themeColor="text1"/>
              </w:rPr>
              <w:t xml:space="preserve">Projektlahendus näeb ette kaasaegse sademeveekäitluse ning korrastatud avaliku ruumi rajamise, mis aitab vähendada </w:t>
            </w:r>
            <w:proofErr w:type="spellStart"/>
            <w:r w:rsidRPr="00C52D17">
              <w:rPr>
                <w:color w:val="000000" w:themeColor="text1"/>
              </w:rPr>
              <w:t>hajureostuse</w:t>
            </w:r>
            <w:proofErr w:type="spellEnd"/>
            <w:r w:rsidRPr="00C52D17">
              <w:rPr>
                <w:color w:val="000000" w:themeColor="text1"/>
              </w:rPr>
              <w:t xml:space="preserve"> riski võrreldes autokeskse liikluslahendusega. Trammiliikluse arendamine soodustab säästvamat linnaliikuvust ja aitab vähendada fossiilkütustel põhineva autotranspordi osakaalu, millel on kaudne positiivne mõju Läänemere keskkonnaseisundile.</w:t>
            </w:r>
          </w:p>
        </w:tc>
      </w:tr>
      <w:tr w:rsidR="001458E0" w:rsidRPr="003C11F1" w14:paraId="62BE3C25"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3D7B64E" w14:textId="77777777" w:rsidR="002F66A9" w:rsidRPr="001F7D79" w:rsidRDefault="002F66A9" w:rsidP="003767FA">
            <w:pPr>
              <w:pStyle w:val="oj-tbl-txt"/>
              <w:spacing w:before="60" w:beforeAutospacing="0" w:after="60" w:afterAutospacing="0"/>
              <w:rPr>
                <w:color w:val="333333"/>
              </w:rPr>
            </w:pPr>
            <w:r w:rsidRPr="001F7D79">
              <w:rPr>
                <w:color w:val="333333"/>
              </w:rPr>
              <w:lastRenderedPageBreak/>
              <w:t>Ringmajandus, sealhulgas jäätmetekke vältimine ja jäätmete ringlussevõtt</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7579A819" w14:textId="77777777" w:rsidR="002F66A9" w:rsidRPr="001F7D79" w:rsidRDefault="002F66A9" w:rsidP="003767FA">
            <w:pPr>
              <w:pStyle w:val="oj-normal"/>
              <w:spacing w:before="120" w:beforeAutospacing="0" w:after="0" w:afterAutospacing="0"/>
              <w:jc w:val="both"/>
              <w:rPr>
                <w:color w:val="333333"/>
              </w:rPr>
            </w:pPr>
            <w:r w:rsidRPr="001F7D79">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5732B826" w14:textId="4E3A9D93" w:rsidR="002F66A9" w:rsidRPr="001F7D79" w:rsidRDefault="002F66A9" w:rsidP="003767FA">
            <w:pPr>
              <w:pStyle w:val="oj-normal"/>
              <w:spacing w:before="120" w:beforeAutospacing="0" w:after="0" w:afterAutospacing="0"/>
              <w:jc w:val="both"/>
              <w:rPr>
                <w:color w:val="333333"/>
              </w:rPr>
            </w:pPr>
            <w:r w:rsidRPr="001F7D79">
              <w:rPr>
                <w:color w:val="333333"/>
              </w:rPr>
              <w:t> </w:t>
            </w:r>
            <w:r w:rsidR="00C51712" w:rsidRPr="001F7D79">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89FD6D7" w14:textId="77777777" w:rsidR="001F7D79" w:rsidRPr="001F7D79" w:rsidRDefault="001F7D79" w:rsidP="003767FA">
            <w:pPr>
              <w:pStyle w:val="oj-normal"/>
              <w:spacing w:before="0" w:beforeAutospacing="0" w:after="0" w:afterAutospacing="0"/>
              <w:rPr>
                <w:color w:val="000000" w:themeColor="text1"/>
              </w:rPr>
            </w:pPr>
            <w:r w:rsidRPr="001F7D79">
              <w:rPr>
                <w:color w:val="000000" w:themeColor="text1"/>
              </w:rPr>
              <w:t xml:space="preserve">Trammitee rajamisel lähtutakse ringmajanduse põhimõtetest ning ehitustegevuse käigus tekkivad jäätmed käideldakse vastavalt kehtivatele nõuetele. Võimalusel kasutatakse ehituses taaskasutatavaid ja </w:t>
            </w:r>
            <w:proofErr w:type="spellStart"/>
            <w:r w:rsidRPr="001F7D79">
              <w:rPr>
                <w:color w:val="000000" w:themeColor="text1"/>
              </w:rPr>
              <w:t>ringlussevõetavaid</w:t>
            </w:r>
            <w:proofErr w:type="spellEnd"/>
            <w:r w:rsidRPr="001F7D79">
              <w:rPr>
                <w:color w:val="000000" w:themeColor="text1"/>
              </w:rPr>
              <w:t xml:space="preserve"> materjale ning eelistatakse lahendusi, mis vähendavad materjalikulu ja pikendavad rajatava taristu kasutusiga.</w:t>
            </w:r>
          </w:p>
          <w:p w14:paraId="6701C228" w14:textId="7C4633A2" w:rsidR="001F7D79" w:rsidRPr="001F7D79" w:rsidRDefault="001F7D79" w:rsidP="003767FA">
            <w:pPr>
              <w:pStyle w:val="oj-normal"/>
              <w:spacing w:before="120" w:beforeAutospacing="0" w:after="0" w:afterAutospacing="0"/>
              <w:rPr>
                <w:color w:val="000000" w:themeColor="text1"/>
              </w:rPr>
            </w:pPr>
            <w:r w:rsidRPr="001F7D79">
              <w:rPr>
                <w:color w:val="000000" w:themeColor="text1"/>
              </w:rPr>
              <w:t xml:space="preserve">Projektlahendus kasutab maksimaalselt olemasolevaid transpordi- ja </w:t>
            </w:r>
            <w:proofErr w:type="spellStart"/>
            <w:r w:rsidRPr="001F7D79">
              <w:rPr>
                <w:color w:val="000000" w:themeColor="text1"/>
              </w:rPr>
              <w:t>tehnokoridore</w:t>
            </w:r>
            <w:proofErr w:type="spellEnd"/>
            <w:r w:rsidRPr="001F7D79">
              <w:rPr>
                <w:color w:val="000000" w:themeColor="text1"/>
              </w:rPr>
              <w:t xml:space="preserve"> ning on integreeritud olemasolevasse linnaruumi, mis aitab vähendada täiendava maakasutuse ja uute materjalide vajadust. Ehituse käigus tekkivate materjalide puhul nähakse ette võimalikult suur taaskasutus- ja </w:t>
            </w:r>
            <w:r w:rsidR="005433A6" w:rsidRPr="001F7D79">
              <w:rPr>
                <w:color w:val="000000" w:themeColor="text1"/>
              </w:rPr>
              <w:t>ringlussevõtu võimalus</w:t>
            </w:r>
            <w:r w:rsidRPr="001F7D79">
              <w:rPr>
                <w:color w:val="000000" w:themeColor="text1"/>
              </w:rPr>
              <w:t>, sealhulgas pinnase ja mineraalsete materjalide korduskasutus juhul, kui see vastab tehnilistele ja keskkonnanõuetele.</w:t>
            </w:r>
          </w:p>
          <w:p w14:paraId="49826062" w14:textId="77777777" w:rsidR="001F7D79" w:rsidRPr="001F7D79" w:rsidRDefault="001F7D79" w:rsidP="003767FA">
            <w:pPr>
              <w:pStyle w:val="oj-normal"/>
              <w:spacing w:before="120" w:beforeAutospacing="0" w:after="0" w:afterAutospacing="0"/>
              <w:rPr>
                <w:color w:val="000000" w:themeColor="text1"/>
              </w:rPr>
            </w:pPr>
            <w:r w:rsidRPr="001F7D79">
              <w:rPr>
                <w:color w:val="000000" w:themeColor="text1"/>
              </w:rPr>
              <w:t>Trammiliini peatustes kavandatakse jäätmete liigiti kogumise võimalused vastavalt asukohapõhisele vajadusele, et toetada jäätmete ringlussevõttu ja avaliku ruumi heakorda. Prügikonteinerite valikul arvestatakse nende sobivust linnakeskkonda ning meetmeid, mis vähendavad prügi tuulega laialikandumise ja lindude ligipääsu riski. See on eriti oluline merelähedastes piirkondades, kus kergesti lenduv prügi võiks kanduda looduskeskkonda.</w:t>
            </w:r>
          </w:p>
          <w:p w14:paraId="29B86000" w14:textId="77777777" w:rsidR="001F7D79" w:rsidRPr="001F7D79" w:rsidRDefault="001F7D79" w:rsidP="003767FA">
            <w:pPr>
              <w:pStyle w:val="oj-normal"/>
              <w:spacing w:before="120" w:beforeAutospacing="0" w:after="0" w:afterAutospacing="0"/>
              <w:rPr>
                <w:color w:val="000000" w:themeColor="text1"/>
              </w:rPr>
            </w:pPr>
            <w:r w:rsidRPr="001F7D79">
              <w:rPr>
                <w:color w:val="000000" w:themeColor="text1"/>
              </w:rPr>
              <w:t xml:space="preserve">Trammiliikluse arendamine aitab pikemas perspektiivis kaasa säästlikuma linnaruumi kujundamisele, vähendades autokeskse taristu laiendamise vajadust ning toetades </w:t>
            </w:r>
            <w:proofErr w:type="spellStart"/>
            <w:r w:rsidRPr="001F7D79">
              <w:rPr>
                <w:color w:val="000000" w:themeColor="text1"/>
              </w:rPr>
              <w:t>kestlikke</w:t>
            </w:r>
            <w:proofErr w:type="spellEnd"/>
            <w:r w:rsidRPr="001F7D79">
              <w:rPr>
                <w:color w:val="000000" w:themeColor="text1"/>
              </w:rPr>
              <w:t xml:space="preserve"> liikumisviise.</w:t>
            </w:r>
          </w:p>
          <w:p w14:paraId="4FCF6764" w14:textId="7355AB77" w:rsidR="003C11F1" w:rsidRPr="001F7D79" w:rsidRDefault="003C11F1" w:rsidP="003767FA">
            <w:pPr>
              <w:pStyle w:val="oj-normal"/>
              <w:spacing w:before="120" w:beforeAutospacing="0" w:after="0" w:afterAutospacing="0"/>
              <w:rPr>
                <w:color w:val="000000" w:themeColor="text1"/>
              </w:rPr>
            </w:pPr>
          </w:p>
        </w:tc>
      </w:tr>
      <w:tr w:rsidR="001458E0" w:rsidRPr="003C11F1" w14:paraId="42D33AF4"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71648F5" w14:textId="77777777" w:rsidR="002F66A9" w:rsidRPr="00580538" w:rsidRDefault="002F66A9" w:rsidP="003767FA">
            <w:pPr>
              <w:pStyle w:val="oj-tbl-txt"/>
              <w:spacing w:before="60" w:beforeAutospacing="0" w:after="60" w:afterAutospacing="0"/>
              <w:rPr>
                <w:color w:val="333333"/>
              </w:rPr>
            </w:pPr>
            <w:r w:rsidRPr="00580538">
              <w:rPr>
                <w:color w:val="333333"/>
              </w:rPr>
              <w:t>Õhu-, vee- ja pinnasesaastuse vältimine ja tõrje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6CF9BFF5" w14:textId="77777777" w:rsidR="002F66A9" w:rsidRPr="00580538" w:rsidRDefault="002F66A9" w:rsidP="003767FA">
            <w:pPr>
              <w:pStyle w:val="oj-normal"/>
              <w:spacing w:before="120" w:beforeAutospacing="0" w:after="0" w:afterAutospacing="0"/>
              <w:jc w:val="both"/>
              <w:rPr>
                <w:color w:val="333333"/>
              </w:rPr>
            </w:pPr>
            <w:r w:rsidRPr="00580538">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44461BDB" w14:textId="39BBE333" w:rsidR="002F66A9" w:rsidRPr="00580538" w:rsidRDefault="002F66A9" w:rsidP="003767FA">
            <w:pPr>
              <w:pStyle w:val="oj-normal"/>
              <w:spacing w:before="120" w:beforeAutospacing="0" w:after="0" w:afterAutospacing="0"/>
              <w:jc w:val="both"/>
              <w:rPr>
                <w:color w:val="333333"/>
              </w:rPr>
            </w:pPr>
            <w:r w:rsidRPr="00580538">
              <w:rPr>
                <w:color w:val="333333"/>
              </w:rPr>
              <w:t> </w:t>
            </w:r>
            <w:r w:rsidR="00C51712" w:rsidRPr="00580538">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853A52C" w14:textId="77777777" w:rsidR="00580538" w:rsidRPr="00580538" w:rsidRDefault="00580538" w:rsidP="003767FA">
            <w:pPr>
              <w:pStyle w:val="oj-normal"/>
              <w:spacing w:before="0" w:beforeAutospacing="0" w:after="0" w:afterAutospacing="0"/>
              <w:rPr>
                <w:color w:val="000000" w:themeColor="text1"/>
              </w:rPr>
            </w:pPr>
            <w:r w:rsidRPr="00580538">
              <w:rPr>
                <w:color w:val="000000" w:themeColor="text1"/>
              </w:rPr>
              <w:t>Trammitee rajamise ja trammiliikluse kasutuselevõtuga ei kaasne olulist saasteainete emissiooni õhku, vette ega pinnasesse. Elektritranspordina aitab tramm vähendada fossiilkütustel põhineva autoliikluse osakaalu ning seeläbi õhusaastet ja kasvuhoonegaaside emissiooni linnakeskkonnas.</w:t>
            </w:r>
          </w:p>
          <w:p w14:paraId="5BF439FC" w14:textId="77777777" w:rsidR="00580538" w:rsidRPr="00580538" w:rsidRDefault="00580538" w:rsidP="003767FA">
            <w:pPr>
              <w:pStyle w:val="oj-normal"/>
              <w:spacing w:before="0" w:beforeAutospacing="0" w:after="0" w:afterAutospacing="0"/>
              <w:rPr>
                <w:color w:val="000000" w:themeColor="text1"/>
              </w:rPr>
            </w:pPr>
            <w:r w:rsidRPr="00580538">
              <w:rPr>
                <w:color w:val="000000" w:themeColor="text1"/>
              </w:rPr>
              <w:lastRenderedPageBreak/>
              <w:t>Peamine võimalik keskkonnamõju on seotud müra ja vibratsiooniga, mille vähendamisega on projektlahenduses arvestatud juba trammitee marsruudi valiku etapis, vältides võimalikult palju järske rööbaste pöördekohti. Pelguranna trammitee projekteerimisel kavandatakse täiendavalt mitmeid tehnilisi meetmeid müra ja vibratsiooni leevendamiseks, sealhulgas rööbaste elastseid kinnitussüsteeme, vibratsiooni summutavaid matte, määrdejaamade kasutamist kõveratel lõikudel ning haljasribade rajamist trammikoridori äärde. Vajadusel on võimalik rakendada täiendavaid müra leevendavaid meetmeid, sealhulgas müra summutavaid barjääre.</w:t>
            </w:r>
          </w:p>
          <w:p w14:paraId="436170CF" w14:textId="77777777" w:rsidR="00580538" w:rsidRPr="00580538" w:rsidRDefault="00580538" w:rsidP="003767FA">
            <w:pPr>
              <w:pStyle w:val="oj-normal"/>
              <w:spacing w:before="120" w:beforeAutospacing="0" w:after="0" w:afterAutospacing="0"/>
              <w:rPr>
                <w:color w:val="000000" w:themeColor="text1"/>
              </w:rPr>
            </w:pPr>
            <w:r w:rsidRPr="00580538">
              <w:rPr>
                <w:color w:val="000000" w:themeColor="text1"/>
              </w:rPr>
              <w:t>Olulist mõju aitab vähendada ka regulaarne hooldus, sealhulgas rööbaste lihvimine. Kaasaegsed trammid üldjuhul liigset müra ei tekita ning madal müratase on kavandatavate trammide valikul üks oluline kriteerium. Müra vähendamine on Tallinnas laiem strateegiline eesmärk ning käsitletud olulise teemana linna arengudokumentides ja keskkonnastrateegiates.</w:t>
            </w:r>
          </w:p>
          <w:p w14:paraId="50A77228" w14:textId="5CF82A7D" w:rsidR="003C11F1" w:rsidRPr="00580538" w:rsidRDefault="00580538" w:rsidP="003767FA">
            <w:pPr>
              <w:pStyle w:val="oj-normal"/>
              <w:spacing w:before="120" w:beforeAutospacing="0" w:after="0" w:afterAutospacing="0"/>
              <w:rPr>
                <w:color w:val="000000" w:themeColor="text1"/>
              </w:rPr>
            </w:pPr>
            <w:r w:rsidRPr="00580538">
              <w:rPr>
                <w:color w:val="000000" w:themeColor="text1"/>
              </w:rPr>
              <w:t>Kavandatud trammitee paikneb valdavalt olemasolevas linnakeskkonnas, kus puuduvad müratundlikud looduskooslused või kaitsealused liigid, mistõttu ei ole oodata olulist negatiivset mõju looduskeskkonnale.</w:t>
            </w:r>
          </w:p>
        </w:tc>
      </w:tr>
      <w:tr w:rsidR="001458E0" w:rsidRPr="003C11F1" w14:paraId="1BB45996" w14:textId="77777777" w:rsidTr="002F66A9">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3C8974FD" w14:textId="77777777" w:rsidR="002F66A9" w:rsidRPr="001557F3" w:rsidRDefault="002F66A9" w:rsidP="003767FA">
            <w:pPr>
              <w:pStyle w:val="oj-tbl-txt"/>
              <w:spacing w:before="60" w:beforeAutospacing="0" w:after="60" w:afterAutospacing="0"/>
              <w:rPr>
                <w:color w:val="333333"/>
              </w:rPr>
            </w:pPr>
            <w:r w:rsidRPr="001557F3">
              <w:rPr>
                <w:color w:val="333333"/>
              </w:rPr>
              <w:lastRenderedPageBreak/>
              <w:t>Elurikkuse ja ökosüsteemide kaitse ja taastamine</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059D94B" w14:textId="77777777" w:rsidR="002F66A9" w:rsidRPr="001557F3" w:rsidRDefault="002F66A9" w:rsidP="003767FA">
            <w:pPr>
              <w:pStyle w:val="oj-normal"/>
              <w:spacing w:before="120" w:beforeAutospacing="0" w:after="0" w:afterAutospacing="0"/>
              <w:jc w:val="both"/>
              <w:rPr>
                <w:color w:val="333333"/>
              </w:rPr>
            </w:pPr>
            <w:r w:rsidRPr="001557F3">
              <w:rPr>
                <w:color w:val="333333"/>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11F1BB63" w14:textId="7807EA59" w:rsidR="002F66A9" w:rsidRPr="001557F3" w:rsidRDefault="002F66A9" w:rsidP="003767FA">
            <w:pPr>
              <w:pStyle w:val="oj-normal"/>
              <w:spacing w:before="120" w:beforeAutospacing="0" w:after="0" w:afterAutospacing="0"/>
              <w:jc w:val="both"/>
              <w:rPr>
                <w:color w:val="333333"/>
              </w:rPr>
            </w:pPr>
            <w:r w:rsidRPr="001557F3">
              <w:rPr>
                <w:color w:val="333333"/>
              </w:rPr>
              <w:t> </w:t>
            </w:r>
            <w:r w:rsidR="00C51712" w:rsidRPr="001557F3">
              <w:rPr>
                <w:color w:val="333333"/>
              </w:rPr>
              <w:t>X</w:t>
            </w:r>
          </w:p>
        </w:tc>
        <w:tc>
          <w:tcPr>
            <w:tcW w:w="0" w:type="auto"/>
            <w:tcBorders>
              <w:top w:val="single" w:sz="6" w:space="0" w:color="000000"/>
              <w:left w:val="single" w:sz="6" w:space="0" w:color="000000"/>
              <w:bottom w:val="single" w:sz="6" w:space="0" w:color="000000"/>
              <w:right w:val="single" w:sz="6" w:space="0" w:color="000000"/>
            </w:tcBorders>
            <w:shd w:val="clear" w:color="auto" w:fill="FFFFFF"/>
            <w:hideMark/>
          </w:tcPr>
          <w:p w14:paraId="0B7C0494" w14:textId="77777777" w:rsidR="001557F3" w:rsidRPr="001557F3" w:rsidRDefault="002F66A9" w:rsidP="003767FA">
            <w:pPr>
              <w:pStyle w:val="BodyText2"/>
              <w:spacing w:line="240" w:lineRule="auto"/>
            </w:pPr>
            <w:r w:rsidRPr="001557F3">
              <w:t> </w:t>
            </w:r>
            <w:r w:rsidR="001557F3" w:rsidRPr="001557F3">
              <w:t>Pelguranna trammitee rajamisega kaasneb ehitustegevusele omane ajutine häiring, kuid eeldatavalt ei põhjusta projekt olulist negatiivset mõju elurikkusele ega ökosüsteemide toimimisele. Trammitee kulgeb osaliselt mööda Putukaväila rohekoridori, mistõttu on projektlahenduse koostamisel pööratud erilist tähelepanu rohekoridori toimivuse säilitamisele.</w:t>
            </w:r>
          </w:p>
          <w:p w14:paraId="2FC84E80" w14:textId="77777777" w:rsidR="001557F3" w:rsidRPr="001557F3" w:rsidRDefault="001557F3" w:rsidP="003767FA">
            <w:pPr>
              <w:pStyle w:val="BodyText2"/>
              <w:spacing w:line="240" w:lineRule="auto"/>
            </w:pPr>
            <w:r w:rsidRPr="001557F3">
              <w:t>Eskiislahenduse kohaselt säilitatakse võimalikult suures ulatuses olemasolev ja hiljuti rajatud haljastus ning vajadusel nähakse ette puude ja haljastuse ümberistutamine või asendusistutused. Ristiku tänava viadukti ja Sõle tänava ristmiku lahendustes on kavandatud täiendav haljastus ning roheühenduste sidusus, et tagada Putukaväila põhimõtteline toimimine ka pärast trammitee rajamist.</w:t>
            </w:r>
          </w:p>
          <w:p w14:paraId="01AE6DBB" w14:textId="1C1AB7DE" w:rsidR="002F66A9" w:rsidRPr="001557F3" w:rsidRDefault="001557F3" w:rsidP="003767FA">
            <w:pPr>
              <w:pStyle w:val="BodyText2"/>
              <w:spacing w:line="240" w:lineRule="auto"/>
            </w:pPr>
            <w:r w:rsidRPr="001557F3">
              <w:t>Trammiliikluse arendamine aitab vähendada autoliikluse kasvu ning sellega seotud survet linnakeskkonnale, sealhulgas õhusaastet, müra ja kõvakattega pindade täiendavat laienemist. Seetõttu on projektil pikemas perspektiivis linnakeskkonna kvaliteeti ja kestlikku liikuvust toetav mõju.</w:t>
            </w:r>
          </w:p>
        </w:tc>
      </w:tr>
    </w:tbl>
    <w:p w14:paraId="3D3D6C39" w14:textId="77777777" w:rsidR="003C11F1" w:rsidRDefault="003C11F1" w:rsidP="003C11F1">
      <w:pPr>
        <w:pStyle w:val="oj-ti-grseq-1"/>
        <w:shd w:val="clear" w:color="auto" w:fill="FFFFFF"/>
        <w:spacing w:before="240" w:beforeAutospacing="0" w:after="120" w:afterAutospacing="0" w:line="312" w:lineRule="atLeast"/>
        <w:ind w:left="360"/>
        <w:jc w:val="both"/>
        <w:rPr>
          <w:rStyle w:val="oj-bold"/>
          <w:b/>
          <w:bCs/>
          <w:color w:val="333333"/>
        </w:rPr>
      </w:pPr>
    </w:p>
    <w:p w14:paraId="6C00A3C5" w14:textId="0156AFEB" w:rsidR="00C92312" w:rsidRPr="00C92312" w:rsidRDefault="002F66A9" w:rsidP="00C92312">
      <w:pPr>
        <w:pStyle w:val="oj-ti-grseq-1"/>
        <w:numPr>
          <w:ilvl w:val="0"/>
          <w:numId w:val="18"/>
        </w:numPr>
        <w:shd w:val="clear" w:color="auto" w:fill="FFFFFF"/>
        <w:spacing w:before="240" w:beforeAutospacing="0" w:after="120" w:afterAutospacing="0" w:line="312" w:lineRule="atLeast"/>
        <w:jc w:val="both"/>
        <w:rPr>
          <w:b/>
          <w:bCs/>
          <w:color w:val="333333"/>
        </w:rPr>
      </w:pPr>
      <w:r w:rsidRPr="00A83D68">
        <w:rPr>
          <w:rStyle w:val="oj-bold"/>
          <w:b/>
          <w:bCs/>
          <w:color w:val="333333"/>
        </w:rPr>
        <w:t xml:space="preserve">osa. </w:t>
      </w:r>
      <w:r w:rsidR="00A83D68" w:rsidRPr="00A83D68">
        <w:rPr>
          <w:rStyle w:val="oj-bold"/>
          <w:b/>
          <w:bCs/>
          <w:color w:val="333333"/>
        </w:rPr>
        <w:t>V</w:t>
      </w:r>
      <w:r w:rsidR="003D3A2C" w:rsidRPr="00A83D68">
        <w:rPr>
          <w:rStyle w:val="oj-bold"/>
          <w:b/>
          <w:bCs/>
          <w:color w:val="333333"/>
        </w:rPr>
        <w:t>asta</w:t>
      </w:r>
      <w:r w:rsidR="00A83D68" w:rsidRPr="00A83D68">
        <w:rPr>
          <w:rStyle w:val="oj-bold"/>
          <w:b/>
          <w:bCs/>
          <w:color w:val="333333"/>
        </w:rPr>
        <w:t>ta</w:t>
      </w:r>
      <w:r w:rsidR="003D3A2C" w:rsidRPr="00A83D68">
        <w:rPr>
          <w:rStyle w:val="oj-bold"/>
          <w:b/>
          <w:bCs/>
          <w:color w:val="333333"/>
        </w:rPr>
        <w:t xml:space="preserve"> küsimustele</w:t>
      </w:r>
      <w:r w:rsidR="00A83D68" w:rsidRPr="00A83D68">
        <w:rPr>
          <w:rStyle w:val="oj-bold"/>
          <w:b/>
          <w:bCs/>
          <w:color w:val="333333"/>
        </w:rPr>
        <w:t xml:space="preserve"> nende keskkonnaeesmärkide kohta, millele on 1. osas hindamisel </w:t>
      </w:r>
      <w:r w:rsidR="00AC5057" w:rsidRPr="00A83D68">
        <w:rPr>
          <w:rStyle w:val="oj-bold"/>
          <w:b/>
          <w:bCs/>
          <w:color w:val="333333"/>
        </w:rPr>
        <w:t xml:space="preserve"> </w:t>
      </w:r>
      <w:r w:rsidR="00A83D68" w:rsidRPr="00A83D68">
        <w:rPr>
          <w:rStyle w:val="oj-bold"/>
          <w:b/>
          <w:bCs/>
          <w:color w:val="333333"/>
        </w:rPr>
        <w:t xml:space="preserve">märgitud vastuseks </w:t>
      </w:r>
      <w:r w:rsidR="00AC5057" w:rsidRPr="00A83D68">
        <w:rPr>
          <w:rStyle w:val="oj-bold"/>
          <w:b/>
          <w:bCs/>
          <w:color w:val="333333"/>
        </w:rPr>
        <w:t>„</w:t>
      </w:r>
      <w:r w:rsidR="00792BA9" w:rsidRPr="00A83D68">
        <w:rPr>
          <w:rStyle w:val="oj-bold"/>
          <w:b/>
          <w:bCs/>
          <w:color w:val="333333"/>
        </w:rPr>
        <w:t>J</w:t>
      </w:r>
      <w:r w:rsidR="00AC5057" w:rsidRPr="00A83D68">
        <w:rPr>
          <w:rStyle w:val="oj-bold"/>
          <w:b/>
          <w:bCs/>
          <w:color w:val="333333"/>
        </w:rPr>
        <w:t>ah“</w:t>
      </w:r>
      <w:r w:rsidR="00A83D68" w:rsidRPr="00A83D68">
        <w:rPr>
          <w:rStyle w:val="oj-bold"/>
          <w:b/>
          <w:bCs/>
          <w:color w:val="333333"/>
        </w:rPr>
        <w:t xml:space="preserve"> ning mis vajab põhjalikku hindamist</w:t>
      </w:r>
      <w:r w:rsidRPr="00A83D68">
        <w:rPr>
          <w:rStyle w:val="oj-bold"/>
          <w:b/>
          <w:bCs/>
          <w:color w:val="333333"/>
        </w:rPr>
        <w:t>.</w:t>
      </w:r>
      <w:r w:rsidRPr="00A83D68">
        <w:rPr>
          <w:b/>
          <w:bCs/>
          <w:color w:val="333333"/>
        </w:rPr>
        <w:t> </w:t>
      </w:r>
      <w:r w:rsidR="00AC5057" w:rsidRPr="00A83D68">
        <w:rPr>
          <w:rStyle w:val="oj-bold"/>
          <w:color w:val="333333"/>
        </w:rPr>
        <w:t>Keskkonnaeesmärgid, mill</w:t>
      </w:r>
      <w:r w:rsidR="00A83D68" w:rsidRPr="00A83D68">
        <w:rPr>
          <w:rStyle w:val="oj-bold"/>
          <w:color w:val="333333"/>
        </w:rPr>
        <w:t>e kohta märgiti</w:t>
      </w:r>
      <w:r w:rsidR="00AC5057" w:rsidRPr="00A83D68">
        <w:rPr>
          <w:rStyle w:val="oj-bold"/>
          <w:color w:val="333333"/>
        </w:rPr>
        <w:t xml:space="preserve"> 1.osas vastuseks „Ei“, ei </w:t>
      </w:r>
      <w:r w:rsidR="00A83D68" w:rsidRPr="00A83D68">
        <w:rPr>
          <w:rStyle w:val="oj-bold"/>
          <w:color w:val="333333"/>
        </w:rPr>
        <w:t xml:space="preserve">vaja uuesti hindamist. </w:t>
      </w:r>
    </w:p>
    <w:tbl>
      <w:tblPr>
        <w:tblW w:w="5011"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4813"/>
        <w:gridCol w:w="708"/>
        <w:gridCol w:w="708"/>
        <w:gridCol w:w="3528"/>
      </w:tblGrid>
      <w:tr w:rsidR="003C678D" w14:paraId="7B461184"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7F6DF854" w14:textId="77777777" w:rsidR="003C678D" w:rsidRDefault="003C678D" w:rsidP="003C11F1">
            <w:pPr>
              <w:pStyle w:val="oj-tbl-hdr"/>
              <w:spacing w:before="0" w:beforeAutospacing="0" w:after="60" w:afterAutospacing="0" w:line="312" w:lineRule="atLeast"/>
              <w:ind w:right="195"/>
              <w:jc w:val="center"/>
              <w:rPr>
                <w:b/>
                <w:bCs/>
                <w:color w:val="333333"/>
              </w:rPr>
            </w:pPr>
            <w:r>
              <w:rPr>
                <w:b/>
                <w:bCs/>
                <w:color w:val="333333"/>
              </w:rPr>
              <w:lastRenderedPageBreak/>
              <w:t>Küsimused</w:t>
            </w: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38DC9F6F" w14:textId="77777777" w:rsidR="003C678D" w:rsidRDefault="003C678D" w:rsidP="003C11F1">
            <w:pPr>
              <w:pStyle w:val="oj-tbl-hdr"/>
              <w:spacing w:before="60" w:beforeAutospacing="0" w:after="60" w:afterAutospacing="0" w:line="312" w:lineRule="atLeast"/>
              <w:ind w:right="195"/>
              <w:jc w:val="center"/>
              <w:rPr>
                <w:b/>
                <w:bCs/>
                <w:color w:val="333333"/>
              </w:rPr>
            </w:pPr>
            <w:r>
              <w:rPr>
                <w:b/>
                <w:bCs/>
                <w:color w:val="333333"/>
              </w:rPr>
              <w:t>Ei</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3CE6E331" w14:textId="09938F6D" w:rsidR="003C678D" w:rsidRDefault="003C678D" w:rsidP="003C11F1">
            <w:pPr>
              <w:pStyle w:val="oj-tbl-hdr"/>
              <w:spacing w:before="60" w:beforeAutospacing="0" w:after="60" w:afterAutospacing="0" w:line="312" w:lineRule="atLeast"/>
              <w:ind w:right="195"/>
              <w:jc w:val="center"/>
              <w:rPr>
                <w:b/>
                <w:bCs/>
                <w:color w:val="333333"/>
              </w:rPr>
            </w:pPr>
            <w:r>
              <w:rPr>
                <w:b/>
                <w:bCs/>
                <w:color w:val="333333"/>
              </w:rPr>
              <w:t>Jah</w:t>
            </w: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02DD34FA" w14:textId="19A3D31E" w:rsidR="003C678D" w:rsidRDefault="003C678D" w:rsidP="003C11F1">
            <w:pPr>
              <w:pStyle w:val="oj-tbl-hdr"/>
              <w:spacing w:before="60" w:beforeAutospacing="0" w:after="60" w:afterAutospacing="0" w:line="312" w:lineRule="atLeast"/>
              <w:ind w:right="195"/>
              <w:jc w:val="center"/>
              <w:rPr>
                <w:b/>
                <w:bCs/>
                <w:color w:val="333333"/>
              </w:rPr>
            </w:pPr>
            <w:r>
              <w:rPr>
                <w:b/>
                <w:bCs/>
                <w:color w:val="333333"/>
              </w:rPr>
              <w:t>Sisuline põhjendus</w:t>
            </w:r>
          </w:p>
        </w:tc>
      </w:tr>
      <w:tr w:rsidR="003C678D" w14:paraId="5F3BB80B"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5E432483" w14:textId="7E6C7FE8" w:rsidR="003C678D" w:rsidRDefault="003C678D" w:rsidP="003C11F1">
            <w:pPr>
              <w:pStyle w:val="oj-tbl-txt"/>
              <w:spacing w:before="0" w:beforeAutospacing="0" w:after="60" w:afterAutospacing="0" w:line="312" w:lineRule="atLeast"/>
              <w:rPr>
                <w:color w:val="333333"/>
              </w:rPr>
            </w:pPr>
            <w:r>
              <w:rPr>
                <w:rStyle w:val="oj-italic"/>
                <w:i/>
                <w:iCs/>
                <w:color w:val="333333"/>
              </w:rPr>
              <w:t>Kliimamuutuste leevendamine</w:t>
            </w:r>
            <w:r>
              <w:rPr>
                <w:rStyle w:val="oj-italic"/>
                <w:i/>
                <w:iCs/>
              </w:rPr>
              <w:t>:</w:t>
            </w:r>
            <w:r>
              <w:rPr>
                <w:color w:val="333333"/>
              </w:rPr>
              <w:t xml:space="preserve"> </w:t>
            </w:r>
          </w:p>
          <w:p w14:paraId="4A1AE5B9" w14:textId="5FADEBFA" w:rsidR="003C678D" w:rsidRDefault="003C678D" w:rsidP="003C11F1">
            <w:pPr>
              <w:pStyle w:val="oj-tbl-txt"/>
              <w:spacing w:before="0" w:beforeAutospacing="0" w:after="60" w:afterAutospacing="0" w:line="312" w:lineRule="atLeast"/>
              <w:rPr>
                <w:color w:val="333333"/>
              </w:rPr>
            </w:pPr>
            <w:r>
              <w:rPr>
                <w:color w:val="333333"/>
              </w:rPr>
              <w:t>Kas projekt toob eeldatavalt kaasa märkimisväärse kasvuhoonegaaside heite?</w:t>
            </w: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04EBC2DA" w14:textId="62B65BD4"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123948EE"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639ED419" w14:textId="56F7D0A3" w:rsidR="003C678D" w:rsidRDefault="003C678D" w:rsidP="00C51712">
            <w:pPr>
              <w:pStyle w:val="ListParagraph"/>
              <w:ind w:left="3" w:hanging="3"/>
              <w:rPr>
                <w:color w:val="333333"/>
                <w:sz w:val="27"/>
                <w:szCs w:val="27"/>
              </w:rPr>
            </w:pPr>
          </w:p>
        </w:tc>
      </w:tr>
      <w:tr w:rsidR="003C678D" w14:paraId="6F12EAF2"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2989A33F" w14:textId="77777777" w:rsidR="003C678D" w:rsidRDefault="003C678D" w:rsidP="003C11F1">
            <w:pPr>
              <w:pStyle w:val="oj-tbl-txt"/>
              <w:spacing w:before="0" w:beforeAutospacing="0" w:after="60" w:afterAutospacing="0" w:line="312" w:lineRule="atLeast"/>
              <w:rPr>
                <w:color w:val="333333"/>
              </w:rPr>
            </w:pPr>
            <w:r>
              <w:rPr>
                <w:rStyle w:val="oj-italic"/>
                <w:i/>
                <w:iCs/>
                <w:color w:val="333333"/>
              </w:rPr>
              <w:t>Kliimamuutustega kohanemine:</w:t>
            </w:r>
            <w:r>
              <w:rPr>
                <w:color w:val="333333"/>
              </w:rPr>
              <w:t> </w:t>
            </w:r>
          </w:p>
          <w:p w14:paraId="11106C98" w14:textId="60796B7D" w:rsidR="003C678D" w:rsidRDefault="003C678D" w:rsidP="003C11F1">
            <w:pPr>
              <w:pStyle w:val="oj-tbl-txt"/>
              <w:spacing w:before="0" w:beforeAutospacing="0" w:after="60" w:afterAutospacing="0" w:line="312" w:lineRule="atLeast"/>
              <w:rPr>
                <w:color w:val="333333"/>
              </w:rPr>
            </w:pPr>
            <w:r>
              <w:rPr>
                <w:color w:val="333333"/>
              </w:rPr>
              <w:t>Kas projekt eeldatavalt põhjustab praeguse kliima ja eeldatava tulevase kliima kahjuliku mõju suurenemist projektile endale või inimestele, loodusele või varadele?</w:t>
            </w: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3E22BA97" w14:textId="6C72EE89"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7A8FA6E9"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555D159C" w14:textId="3AAF850A" w:rsidR="003C678D" w:rsidRDefault="003C678D" w:rsidP="004D055B">
            <w:pPr>
              <w:pStyle w:val="oj-normal"/>
              <w:spacing w:before="120" w:beforeAutospacing="0" w:after="0" w:afterAutospacing="0" w:line="312" w:lineRule="atLeast"/>
              <w:rPr>
                <w:color w:val="333333"/>
                <w:sz w:val="27"/>
                <w:szCs w:val="27"/>
              </w:rPr>
            </w:pPr>
            <w:r>
              <w:rPr>
                <w:color w:val="333333"/>
                <w:sz w:val="27"/>
                <w:szCs w:val="27"/>
              </w:rPr>
              <w:t> </w:t>
            </w:r>
          </w:p>
        </w:tc>
      </w:tr>
      <w:tr w:rsidR="003C678D" w14:paraId="7AC35E5E"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2308EA2E" w14:textId="77777777" w:rsidR="003C678D" w:rsidRDefault="003C678D" w:rsidP="003C11F1">
            <w:pPr>
              <w:pStyle w:val="oj-tbl-txt"/>
              <w:spacing w:before="0" w:beforeAutospacing="0" w:after="60" w:afterAutospacing="0" w:line="312" w:lineRule="atLeast"/>
              <w:rPr>
                <w:rStyle w:val="oj-italic"/>
                <w:i/>
                <w:iCs/>
                <w:color w:val="333333"/>
              </w:rPr>
            </w:pPr>
            <w:r>
              <w:rPr>
                <w:rStyle w:val="oj-italic"/>
                <w:i/>
                <w:iCs/>
                <w:color w:val="333333"/>
              </w:rPr>
              <w:t>Vee ja mereressursside kestlik kasutamine ja kaitse:</w:t>
            </w:r>
          </w:p>
          <w:p w14:paraId="43CC279F" w14:textId="0C334803" w:rsidR="003C678D" w:rsidRDefault="003C678D" w:rsidP="003C11F1">
            <w:pPr>
              <w:pStyle w:val="oj-tbl-txt"/>
              <w:spacing w:before="0" w:beforeAutospacing="0" w:after="60" w:afterAutospacing="0" w:line="312" w:lineRule="atLeast"/>
              <w:rPr>
                <w:color w:val="333333"/>
              </w:rPr>
            </w:pPr>
            <w:r>
              <w:rPr>
                <w:color w:val="333333"/>
              </w:rPr>
              <w:t>Kas projekt eeldatavalt kahjustab</w:t>
            </w:r>
          </w:p>
          <w:tbl>
            <w:tblPr>
              <w:tblW w:w="5000" w:type="pct"/>
              <w:tblLayout w:type="fixed"/>
              <w:tblCellMar>
                <w:left w:w="0" w:type="dxa"/>
                <w:right w:w="0" w:type="dxa"/>
              </w:tblCellMar>
              <w:tblLook w:val="04A0" w:firstRow="1" w:lastRow="0" w:firstColumn="1" w:lastColumn="0" w:noHBand="0" w:noVBand="1"/>
            </w:tblPr>
            <w:tblGrid>
              <w:gridCol w:w="319"/>
              <w:gridCol w:w="51"/>
              <w:gridCol w:w="4428"/>
            </w:tblGrid>
            <w:tr w:rsidR="003C678D" w14:paraId="345887A9" w14:textId="77777777" w:rsidTr="003C678D">
              <w:tc>
                <w:tcPr>
                  <w:tcW w:w="213" w:type="dxa"/>
                  <w:shd w:val="clear" w:color="auto" w:fill="auto"/>
                  <w:hideMark/>
                </w:tcPr>
                <w:p w14:paraId="0A18D336" w14:textId="0DC1C247" w:rsidR="003C678D" w:rsidRDefault="003C678D" w:rsidP="003C11F1">
                  <w:pPr>
                    <w:pStyle w:val="oj-normal"/>
                    <w:spacing w:before="0" w:beforeAutospacing="0" w:after="60" w:afterAutospacing="0" w:line="312" w:lineRule="atLeast"/>
                  </w:pPr>
                  <w:r>
                    <w:t>a)</w:t>
                  </w:r>
                </w:p>
              </w:tc>
              <w:tc>
                <w:tcPr>
                  <w:tcW w:w="2988" w:type="dxa"/>
                  <w:gridSpan w:val="2"/>
                  <w:shd w:val="clear" w:color="auto" w:fill="auto"/>
                  <w:hideMark/>
                </w:tcPr>
                <w:p w14:paraId="756B66ED" w14:textId="77777777" w:rsidR="003C678D" w:rsidRDefault="003C678D" w:rsidP="003C11F1">
                  <w:pPr>
                    <w:pStyle w:val="oj-normal"/>
                    <w:spacing w:before="0" w:beforeAutospacing="0" w:after="60" w:afterAutospacing="0" w:line="312" w:lineRule="atLeast"/>
                  </w:pPr>
                  <w:r>
                    <w:t>veekogude, sealhulgas pinna- ja põhjavee head seisundit või head ökoloogilist potentsiaali, või</w:t>
                  </w:r>
                </w:p>
              </w:tc>
            </w:tr>
            <w:tr w:rsidR="003C678D" w14:paraId="7DB5945D" w14:textId="77777777" w:rsidTr="003C678D">
              <w:tc>
                <w:tcPr>
                  <w:tcW w:w="247" w:type="dxa"/>
                  <w:gridSpan w:val="2"/>
                  <w:shd w:val="clear" w:color="auto" w:fill="auto"/>
                  <w:hideMark/>
                </w:tcPr>
                <w:p w14:paraId="50C967BA" w14:textId="035F6D97" w:rsidR="003C678D" w:rsidRDefault="003C678D" w:rsidP="003C11F1">
                  <w:pPr>
                    <w:pStyle w:val="oj-normal"/>
                    <w:spacing w:before="0" w:beforeAutospacing="0" w:after="60" w:afterAutospacing="0" w:line="312" w:lineRule="atLeast"/>
                  </w:pPr>
                  <w:r>
                    <w:t>b)</w:t>
                  </w:r>
                </w:p>
              </w:tc>
              <w:tc>
                <w:tcPr>
                  <w:tcW w:w="2954" w:type="dxa"/>
                  <w:shd w:val="clear" w:color="auto" w:fill="auto"/>
                  <w:hideMark/>
                </w:tcPr>
                <w:p w14:paraId="599D2C33" w14:textId="77777777" w:rsidR="003C678D" w:rsidRDefault="003C678D" w:rsidP="003C11F1">
                  <w:pPr>
                    <w:pStyle w:val="oj-normal"/>
                    <w:spacing w:before="0" w:beforeAutospacing="0" w:after="60" w:afterAutospacing="0" w:line="312" w:lineRule="atLeast"/>
                  </w:pPr>
                  <w:r>
                    <w:t>mereala head keskkonnaseisundit?</w:t>
                  </w:r>
                </w:p>
              </w:tc>
            </w:tr>
          </w:tbl>
          <w:p w14:paraId="3A09ACF2" w14:textId="77777777" w:rsidR="003C678D" w:rsidRDefault="003C678D" w:rsidP="003C11F1">
            <w:pPr>
              <w:spacing w:after="60"/>
              <w:rPr>
                <w:color w:val="333333"/>
                <w:sz w:val="27"/>
                <w:szCs w:val="27"/>
              </w:rPr>
            </w:pP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203C8ED1" w14:textId="1035F176"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38B1A523"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4E3FA5AB" w14:textId="09F388B4" w:rsidR="003C678D" w:rsidRPr="00EA330B" w:rsidRDefault="003C678D" w:rsidP="004D055B">
            <w:pPr>
              <w:pStyle w:val="oj-normal"/>
              <w:spacing w:before="120" w:beforeAutospacing="0" w:after="0" w:afterAutospacing="0" w:line="312" w:lineRule="atLeast"/>
              <w:rPr>
                <w:color w:val="7030A0"/>
                <w:sz w:val="27"/>
                <w:szCs w:val="27"/>
              </w:rPr>
            </w:pPr>
            <w:r>
              <w:rPr>
                <w:color w:val="333333"/>
                <w:sz w:val="27"/>
                <w:szCs w:val="27"/>
              </w:rPr>
              <w:t> </w:t>
            </w:r>
          </w:p>
        </w:tc>
      </w:tr>
      <w:tr w:rsidR="003C678D" w14:paraId="2088A116"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4BB8FE77" w14:textId="77777777" w:rsidR="003C678D" w:rsidRDefault="003C678D" w:rsidP="003C11F1">
            <w:pPr>
              <w:pStyle w:val="oj-tbl-txt"/>
              <w:spacing w:before="0" w:beforeAutospacing="0" w:after="60" w:afterAutospacing="0" w:line="312" w:lineRule="atLeast"/>
              <w:rPr>
                <w:rStyle w:val="oj-italic"/>
                <w:i/>
                <w:iCs/>
                <w:color w:val="333333"/>
              </w:rPr>
            </w:pPr>
            <w:r>
              <w:rPr>
                <w:rStyle w:val="oj-italic"/>
                <w:i/>
                <w:iCs/>
                <w:color w:val="333333"/>
              </w:rPr>
              <w:t>Üleminek ringmajandusele, sealhulgas jäätmetekke vältimine ja jäätmete ringlussevõtt:</w:t>
            </w:r>
          </w:p>
          <w:p w14:paraId="340846C4" w14:textId="595B1BEC" w:rsidR="003C678D" w:rsidRDefault="003C678D" w:rsidP="003C11F1">
            <w:pPr>
              <w:pStyle w:val="oj-tbl-txt"/>
              <w:spacing w:before="0" w:beforeAutospacing="0" w:after="60" w:afterAutospacing="0" w:line="312" w:lineRule="atLeast"/>
              <w:rPr>
                <w:color w:val="333333"/>
              </w:rPr>
            </w:pPr>
            <w:r>
              <w:rPr>
                <w:color w:val="333333"/>
              </w:rPr>
              <w:t> Kas projekt eeldatavalt</w:t>
            </w:r>
          </w:p>
          <w:tbl>
            <w:tblPr>
              <w:tblW w:w="5000" w:type="pct"/>
              <w:tblLayout w:type="fixed"/>
              <w:tblCellMar>
                <w:left w:w="0" w:type="dxa"/>
                <w:right w:w="0" w:type="dxa"/>
              </w:tblCellMar>
              <w:tblLook w:val="04A0" w:firstRow="1" w:lastRow="0" w:firstColumn="1" w:lastColumn="0" w:noHBand="0" w:noVBand="1"/>
            </w:tblPr>
            <w:tblGrid>
              <w:gridCol w:w="320"/>
              <w:gridCol w:w="51"/>
              <w:gridCol w:w="115"/>
              <w:gridCol w:w="4312"/>
            </w:tblGrid>
            <w:tr w:rsidR="003C678D" w14:paraId="66A71952" w14:textId="77777777" w:rsidTr="003C678D">
              <w:tc>
                <w:tcPr>
                  <w:tcW w:w="213" w:type="dxa"/>
                  <w:shd w:val="clear" w:color="auto" w:fill="auto"/>
                  <w:hideMark/>
                </w:tcPr>
                <w:p w14:paraId="3C8FA88B" w14:textId="342B485E" w:rsidR="003C678D" w:rsidRDefault="003C678D" w:rsidP="003C11F1">
                  <w:pPr>
                    <w:pStyle w:val="oj-normal"/>
                    <w:spacing w:before="0" w:beforeAutospacing="0" w:after="60" w:afterAutospacing="0" w:line="312" w:lineRule="atLeast"/>
                  </w:pPr>
                  <w:r>
                    <w:t>a)</w:t>
                  </w:r>
                </w:p>
              </w:tc>
              <w:tc>
                <w:tcPr>
                  <w:tcW w:w="2988" w:type="dxa"/>
                  <w:gridSpan w:val="3"/>
                  <w:shd w:val="clear" w:color="auto" w:fill="auto"/>
                  <w:hideMark/>
                </w:tcPr>
                <w:p w14:paraId="6E41A014" w14:textId="77777777" w:rsidR="003C678D" w:rsidRDefault="003C678D" w:rsidP="003C11F1">
                  <w:pPr>
                    <w:pStyle w:val="oj-normal"/>
                    <w:spacing w:before="0" w:beforeAutospacing="0" w:after="60" w:afterAutospacing="0" w:line="312" w:lineRule="atLeast"/>
                  </w:pPr>
                  <w:r>
                    <w:t xml:space="preserve">suurendab oluliselt jäätmete teket, põletamist või kõrvaldamist, välja arvatud </w:t>
                  </w:r>
                  <w:proofErr w:type="spellStart"/>
                  <w:r>
                    <w:t>ringlussevõetamatute</w:t>
                  </w:r>
                  <w:proofErr w:type="spellEnd"/>
                  <w:r>
                    <w:t xml:space="preserve"> ohtlike jäätmete põletamine, või</w:t>
                  </w:r>
                </w:p>
              </w:tc>
            </w:tr>
            <w:tr w:rsidR="003C678D" w14:paraId="7B359B9C" w14:textId="77777777" w:rsidTr="003C678D">
              <w:tc>
                <w:tcPr>
                  <w:tcW w:w="247" w:type="dxa"/>
                  <w:gridSpan w:val="2"/>
                  <w:shd w:val="clear" w:color="auto" w:fill="auto"/>
                  <w:hideMark/>
                </w:tcPr>
                <w:p w14:paraId="5144CEEE" w14:textId="75D1682B" w:rsidR="003C678D" w:rsidRDefault="003C678D" w:rsidP="003C11F1">
                  <w:pPr>
                    <w:pStyle w:val="oj-normal"/>
                    <w:spacing w:before="0" w:beforeAutospacing="0" w:after="60" w:afterAutospacing="0" w:line="312" w:lineRule="atLeast"/>
                  </w:pPr>
                  <w:r>
                    <w:t>b)</w:t>
                  </w:r>
                </w:p>
              </w:tc>
              <w:tc>
                <w:tcPr>
                  <w:tcW w:w="2954" w:type="dxa"/>
                  <w:gridSpan w:val="2"/>
                  <w:shd w:val="clear" w:color="auto" w:fill="auto"/>
                  <w:hideMark/>
                </w:tcPr>
                <w:p w14:paraId="57C35235" w14:textId="42393458" w:rsidR="003C678D" w:rsidRDefault="003C678D" w:rsidP="003C11F1">
                  <w:pPr>
                    <w:pStyle w:val="oj-normal"/>
                    <w:spacing w:before="0" w:beforeAutospacing="0" w:after="60" w:afterAutospacing="0" w:line="312" w:lineRule="atLeast"/>
                  </w:pPr>
                  <w:r>
                    <w:t>põhjustab olulist ebatõhusust mis tahes loodusvarade</w:t>
                  </w:r>
                  <w:r w:rsidR="00544858">
                    <w:t xml:space="preserve"> </w:t>
                  </w:r>
                  <w:r>
                    <w:t>otseses või kaudses kasutamises nende olelusringi mis tahes etapis, mida ei ole piisavate meetmetega minimeeritud, või</w:t>
                  </w:r>
                </w:p>
              </w:tc>
            </w:tr>
            <w:tr w:rsidR="003C678D" w14:paraId="63FF4A48" w14:textId="77777777" w:rsidTr="003C678D">
              <w:tc>
                <w:tcPr>
                  <w:tcW w:w="324" w:type="dxa"/>
                  <w:gridSpan w:val="3"/>
                  <w:shd w:val="clear" w:color="auto" w:fill="auto"/>
                  <w:hideMark/>
                </w:tcPr>
                <w:p w14:paraId="50CF5148" w14:textId="1CA48B65" w:rsidR="003C678D" w:rsidRDefault="003C678D" w:rsidP="003C11F1">
                  <w:pPr>
                    <w:pStyle w:val="oj-normal"/>
                    <w:spacing w:before="0" w:beforeAutospacing="0" w:after="60" w:afterAutospacing="0" w:line="312" w:lineRule="atLeast"/>
                  </w:pPr>
                  <w:r>
                    <w:t>c)</w:t>
                  </w:r>
                </w:p>
              </w:tc>
              <w:tc>
                <w:tcPr>
                  <w:tcW w:w="2877" w:type="dxa"/>
                  <w:shd w:val="clear" w:color="auto" w:fill="auto"/>
                  <w:hideMark/>
                </w:tcPr>
                <w:p w14:paraId="3C6E0695" w14:textId="580E26D1" w:rsidR="003C678D" w:rsidRDefault="003C678D" w:rsidP="003C11F1">
                  <w:pPr>
                    <w:pStyle w:val="oj-normal"/>
                    <w:spacing w:before="0" w:beforeAutospacing="0" w:after="60" w:afterAutospacing="0" w:line="312" w:lineRule="atLeast"/>
                  </w:pPr>
                  <w:r>
                    <w:t>põhjustab ringmajanduse seisukohast olulist ja pikaajalist keskkonnakahju?</w:t>
                  </w:r>
                  <w:r w:rsidR="00544858">
                    <w:t xml:space="preserve"> </w:t>
                  </w:r>
                </w:p>
              </w:tc>
            </w:tr>
          </w:tbl>
          <w:p w14:paraId="53D1A949" w14:textId="77777777" w:rsidR="003C678D" w:rsidRDefault="003C678D" w:rsidP="003C11F1">
            <w:pPr>
              <w:spacing w:after="60"/>
              <w:rPr>
                <w:color w:val="333333"/>
                <w:sz w:val="27"/>
                <w:szCs w:val="27"/>
              </w:rPr>
            </w:pP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2D583C66" w14:textId="007D00BB"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6459EC39"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2D11D798" w14:textId="51A20460" w:rsidR="003C678D" w:rsidRPr="00BD0630" w:rsidRDefault="003C678D" w:rsidP="004D055B">
            <w:pPr>
              <w:pStyle w:val="oj-normal"/>
              <w:spacing w:before="120" w:beforeAutospacing="0" w:after="0" w:afterAutospacing="0" w:line="312" w:lineRule="atLeast"/>
              <w:rPr>
                <w:color w:val="7030A0"/>
                <w:sz w:val="27"/>
                <w:szCs w:val="27"/>
              </w:rPr>
            </w:pPr>
            <w:r w:rsidRPr="00BD0630">
              <w:rPr>
                <w:color w:val="7030A0"/>
                <w:sz w:val="27"/>
                <w:szCs w:val="27"/>
              </w:rPr>
              <w:t> </w:t>
            </w:r>
            <w:r w:rsidR="0017668A" w:rsidRPr="00BD0630">
              <w:rPr>
                <w:color w:val="7030A0"/>
                <w:sz w:val="27"/>
                <w:szCs w:val="27"/>
              </w:rPr>
              <w:t xml:space="preserve"> </w:t>
            </w:r>
          </w:p>
        </w:tc>
      </w:tr>
      <w:tr w:rsidR="003C678D" w14:paraId="52D1031B"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45C96181" w14:textId="7D2FFC37" w:rsidR="003C678D" w:rsidRDefault="003C678D" w:rsidP="003C11F1">
            <w:pPr>
              <w:pStyle w:val="oj-tbl-txt"/>
              <w:spacing w:before="0" w:beforeAutospacing="0" w:after="60" w:afterAutospacing="0" w:line="312" w:lineRule="atLeast"/>
              <w:rPr>
                <w:rStyle w:val="oj-italic"/>
                <w:i/>
                <w:iCs/>
                <w:color w:val="333333"/>
              </w:rPr>
            </w:pPr>
            <w:r>
              <w:rPr>
                <w:rStyle w:val="oj-italic"/>
                <w:i/>
                <w:iCs/>
                <w:color w:val="333333"/>
              </w:rPr>
              <w:t xml:space="preserve">Saastuse vältimine ja tõrje: </w:t>
            </w:r>
          </w:p>
          <w:p w14:paraId="34988BAE" w14:textId="3AF693E5" w:rsidR="003C678D" w:rsidRDefault="003C678D" w:rsidP="003C11F1">
            <w:pPr>
              <w:pStyle w:val="oj-tbl-txt"/>
              <w:spacing w:before="0" w:beforeAutospacing="0" w:after="60" w:afterAutospacing="0" w:line="312" w:lineRule="atLeast"/>
              <w:rPr>
                <w:color w:val="333333"/>
              </w:rPr>
            </w:pPr>
            <w:r>
              <w:rPr>
                <w:color w:val="333333"/>
              </w:rPr>
              <w:t>Kas projekt eeldatavalt suurendab märkimisväärselt saasteainete heidet õhku, vette või pinnasesse?</w:t>
            </w: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5B335F03" w14:textId="7CDF960F"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63F98579"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5CD0D6E5" w14:textId="54D71EAB" w:rsidR="003C678D" w:rsidRPr="0017668A" w:rsidRDefault="003C678D" w:rsidP="004D055B">
            <w:pPr>
              <w:pStyle w:val="oj-normal"/>
              <w:spacing w:before="120" w:beforeAutospacing="0" w:after="0" w:afterAutospacing="0" w:line="312" w:lineRule="atLeast"/>
              <w:rPr>
                <w:color w:val="7030A0"/>
                <w:sz w:val="27"/>
                <w:szCs w:val="27"/>
              </w:rPr>
            </w:pPr>
          </w:p>
        </w:tc>
      </w:tr>
      <w:tr w:rsidR="003C678D" w14:paraId="4BA5C7F9" w14:textId="77777777" w:rsidTr="00C92312">
        <w:tc>
          <w:tcPr>
            <w:tcW w:w="2466" w:type="pct"/>
            <w:tcBorders>
              <w:top w:val="single" w:sz="6" w:space="0" w:color="000000"/>
              <w:left w:val="single" w:sz="6" w:space="0" w:color="000000"/>
              <w:bottom w:val="single" w:sz="6" w:space="0" w:color="000000"/>
              <w:right w:val="single" w:sz="6" w:space="0" w:color="000000"/>
            </w:tcBorders>
            <w:shd w:val="clear" w:color="auto" w:fill="FFFFFF"/>
            <w:hideMark/>
          </w:tcPr>
          <w:p w14:paraId="1DBAFF30" w14:textId="77777777" w:rsidR="003C678D" w:rsidRDefault="003C678D" w:rsidP="003C11F1">
            <w:pPr>
              <w:pStyle w:val="oj-tbl-txt"/>
              <w:spacing w:before="0" w:beforeAutospacing="0" w:after="60" w:afterAutospacing="0" w:line="312" w:lineRule="atLeast"/>
              <w:rPr>
                <w:rStyle w:val="oj-italic"/>
                <w:i/>
                <w:iCs/>
              </w:rPr>
            </w:pPr>
            <w:r>
              <w:rPr>
                <w:rStyle w:val="oj-italic"/>
                <w:i/>
                <w:iCs/>
                <w:color w:val="333333"/>
              </w:rPr>
              <w:t>Elurikkuse ja ökosüsteemide kaitse ja taastamine</w:t>
            </w:r>
            <w:r>
              <w:rPr>
                <w:rStyle w:val="oj-italic"/>
                <w:i/>
                <w:iCs/>
              </w:rPr>
              <w:t>:</w:t>
            </w:r>
          </w:p>
          <w:p w14:paraId="3770FC93" w14:textId="783AB614" w:rsidR="003C678D" w:rsidRDefault="003C678D" w:rsidP="003C11F1">
            <w:pPr>
              <w:pStyle w:val="oj-tbl-txt"/>
              <w:spacing w:before="0" w:beforeAutospacing="0" w:after="60" w:afterAutospacing="0" w:line="312" w:lineRule="atLeast"/>
              <w:rPr>
                <w:color w:val="333333"/>
              </w:rPr>
            </w:pPr>
            <w:r>
              <w:rPr>
                <w:color w:val="333333"/>
              </w:rPr>
              <w:t xml:space="preserve"> Kas projekt eeldatavalt</w:t>
            </w:r>
          </w:p>
          <w:tbl>
            <w:tblPr>
              <w:tblW w:w="5000" w:type="pct"/>
              <w:tblLayout w:type="fixed"/>
              <w:tblCellMar>
                <w:left w:w="0" w:type="dxa"/>
                <w:right w:w="0" w:type="dxa"/>
              </w:tblCellMar>
              <w:tblLook w:val="04A0" w:firstRow="1" w:lastRow="0" w:firstColumn="1" w:lastColumn="0" w:noHBand="0" w:noVBand="1"/>
            </w:tblPr>
            <w:tblGrid>
              <w:gridCol w:w="319"/>
              <w:gridCol w:w="51"/>
              <w:gridCol w:w="4428"/>
            </w:tblGrid>
            <w:tr w:rsidR="003C678D" w14:paraId="32498AA4" w14:textId="77777777" w:rsidTr="003C678D">
              <w:tc>
                <w:tcPr>
                  <w:tcW w:w="213" w:type="dxa"/>
                  <w:shd w:val="clear" w:color="auto" w:fill="auto"/>
                  <w:hideMark/>
                </w:tcPr>
                <w:p w14:paraId="04965E1C" w14:textId="0D79409F" w:rsidR="003C678D" w:rsidRDefault="003C678D" w:rsidP="003C11F1">
                  <w:pPr>
                    <w:pStyle w:val="oj-normal"/>
                    <w:spacing w:before="0" w:beforeAutospacing="0" w:after="60" w:afterAutospacing="0" w:line="312" w:lineRule="atLeast"/>
                  </w:pPr>
                  <w:r>
                    <w:t>a)</w:t>
                  </w:r>
                </w:p>
              </w:tc>
              <w:tc>
                <w:tcPr>
                  <w:tcW w:w="2988" w:type="dxa"/>
                  <w:gridSpan w:val="2"/>
                  <w:shd w:val="clear" w:color="auto" w:fill="auto"/>
                  <w:hideMark/>
                </w:tcPr>
                <w:p w14:paraId="17A50F52" w14:textId="37898C65" w:rsidR="003C678D" w:rsidRDefault="003C678D" w:rsidP="003C11F1">
                  <w:pPr>
                    <w:pStyle w:val="oj-normal"/>
                    <w:spacing w:before="0" w:beforeAutospacing="0" w:after="60" w:afterAutospacing="0" w:line="312" w:lineRule="atLeast"/>
                  </w:pPr>
                  <w:r>
                    <w:t>kahjustab märkimisväärselt ökosüsteemide head seisundit</w:t>
                  </w:r>
                  <w:r w:rsidR="00246195">
                    <w:t xml:space="preserve"> </w:t>
                  </w:r>
                  <w:r>
                    <w:t>ja vastupidavust või</w:t>
                  </w:r>
                </w:p>
              </w:tc>
            </w:tr>
            <w:tr w:rsidR="003C678D" w14:paraId="621C7419" w14:textId="77777777" w:rsidTr="003C678D">
              <w:tc>
                <w:tcPr>
                  <w:tcW w:w="247" w:type="dxa"/>
                  <w:gridSpan w:val="2"/>
                  <w:shd w:val="clear" w:color="auto" w:fill="auto"/>
                  <w:hideMark/>
                </w:tcPr>
                <w:p w14:paraId="40ED7FC7" w14:textId="07C36316" w:rsidR="003C678D" w:rsidRDefault="003C678D" w:rsidP="003C11F1">
                  <w:pPr>
                    <w:pStyle w:val="oj-normal"/>
                    <w:spacing w:before="0" w:beforeAutospacing="0" w:after="60" w:afterAutospacing="0" w:line="312" w:lineRule="atLeast"/>
                  </w:pPr>
                  <w:r>
                    <w:t>b)</w:t>
                  </w:r>
                </w:p>
              </w:tc>
              <w:tc>
                <w:tcPr>
                  <w:tcW w:w="2954" w:type="dxa"/>
                  <w:shd w:val="clear" w:color="auto" w:fill="auto"/>
                  <w:hideMark/>
                </w:tcPr>
                <w:p w14:paraId="724BD44D" w14:textId="77777777" w:rsidR="003C678D" w:rsidRDefault="003C678D" w:rsidP="003C11F1">
                  <w:pPr>
                    <w:pStyle w:val="oj-normal"/>
                    <w:spacing w:before="0" w:beforeAutospacing="0" w:after="60" w:afterAutospacing="0" w:line="312" w:lineRule="atLeast"/>
                  </w:pPr>
                  <w:r>
                    <w:t>kahjustab elupaikade ja liikide, sealhulgas liidu tähtsusega liikide kaitsestaatust?</w:t>
                  </w:r>
                </w:p>
              </w:tc>
            </w:tr>
          </w:tbl>
          <w:p w14:paraId="789ED319" w14:textId="77777777" w:rsidR="003C678D" w:rsidRDefault="003C678D" w:rsidP="003C11F1">
            <w:pPr>
              <w:spacing w:after="60"/>
              <w:rPr>
                <w:color w:val="333333"/>
                <w:sz w:val="27"/>
                <w:szCs w:val="27"/>
              </w:rPr>
            </w:pPr>
          </w:p>
        </w:tc>
        <w:tc>
          <w:tcPr>
            <w:tcW w:w="363" w:type="pct"/>
            <w:tcBorders>
              <w:top w:val="single" w:sz="6" w:space="0" w:color="000000"/>
              <w:left w:val="single" w:sz="6" w:space="0" w:color="000000"/>
              <w:bottom w:val="single" w:sz="6" w:space="0" w:color="000000"/>
              <w:right w:val="single" w:sz="6" w:space="0" w:color="000000"/>
            </w:tcBorders>
            <w:shd w:val="clear" w:color="auto" w:fill="FFFFFF"/>
            <w:hideMark/>
          </w:tcPr>
          <w:p w14:paraId="00155521" w14:textId="74931A22" w:rsidR="003C678D" w:rsidRDefault="003C678D">
            <w:pPr>
              <w:pStyle w:val="oj-normal"/>
              <w:spacing w:before="120" w:beforeAutospacing="0" w:after="0" w:afterAutospacing="0" w:line="312" w:lineRule="atLeast"/>
              <w:jc w:val="both"/>
              <w:rPr>
                <w:color w:val="333333"/>
                <w:sz w:val="27"/>
                <w:szCs w:val="27"/>
              </w:rPr>
            </w:pPr>
            <w:r>
              <w:rPr>
                <w:color w:val="333333"/>
                <w:sz w:val="27"/>
                <w:szCs w:val="27"/>
              </w:rPr>
              <w:t> </w:t>
            </w:r>
          </w:p>
        </w:tc>
        <w:tc>
          <w:tcPr>
            <w:tcW w:w="363" w:type="pct"/>
            <w:tcBorders>
              <w:top w:val="single" w:sz="6" w:space="0" w:color="000000"/>
              <w:left w:val="single" w:sz="6" w:space="0" w:color="000000"/>
              <w:bottom w:val="single" w:sz="6" w:space="0" w:color="000000"/>
              <w:right w:val="single" w:sz="6" w:space="0" w:color="000000"/>
            </w:tcBorders>
            <w:shd w:val="clear" w:color="auto" w:fill="FFFFFF"/>
          </w:tcPr>
          <w:p w14:paraId="02EDDB93" w14:textId="77777777" w:rsidR="003C678D" w:rsidRDefault="003C678D">
            <w:pPr>
              <w:pStyle w:val="oj-normal"/>
              <w:spacing w:before="120" w:beforeAutospacing="0" w:after="0" w:afterAutospacing="0" w:line="312" w:lineRule="atLeast"/>
              <w:jc w:val="both"/>
              <w:rPr>
                <w:color w:val="333333"/>
                <w:sz w:val="27"/>
                <w:szCs w:val="27"/>
              </w:rPr>
            </w:pPr>
          </w:p>
        </w:tc>
        <w:tc>
          <w:tcPr>
            <w:tcW w:w="1808" w:type="pct"/>
            <w:tcBorders>
              <w:top w:val="single" w:sz="6" w:space="0" w:color="000000"/>
              <w:left w:val="single" w:sz="6" w:space="0" w:color="000000"/>
              <w:bottom w:val="single" w:sz="6" w:space="0" w:color="000000"/>
              <w:right w:val="single" w:sz="6" w:space="0" w:color="000000"/>
            </w:tcBorders>
            <w:shd w:val="clear" w:color="auto" w:fill="FFFFFF"/>
            <w:hideMark/>
          </w:tcPr>
          <w:p w14:paraId="4D6F8DF5" w14:textId="2BD00969" w:rsidR="003C678D" w:rsidRPr="0017668A" w:rsidRDefault="003C678D" w:rsidP="001A4A18">
            <w:pPr>
              <w:rPr>
                <w:color w:val="7030A0"/>
                <w:sz w:val="27"/>
                <w:szCs w:val="27"/>
              </w:rPr>
            </w:pPr>
          </w:p>
        </w:tc>
      </w:tr>
    </w:tbl>
    <w:p w14:paraId="409D522A" w14:textId="77777777" w:rsidR="00792BA9" w:rsidRDefault="00792BA9" w:rsidP="002F4468">
      <w:pPr>
        <w:rPr>
          <w:rFonts w:cs="Times New Roman"/>
          <w:szCs w:val="24"/>
        </w:rPr>
      </w:pPr>
    </w:p>
    <w:p w14:paraId="694B9AB0" w14:textId="77777777" w:rsidR="00683377" w:rsidRDefault="00683377" w:rsidP="00683377">
      <w:pPr>
        <w:rPr>
          <w:rFonts w:cs="Times New Roman"/>
          <w:szCs w:val="24"/>
        </w:rPr>
      </w:pPr>
      <w:r>
        <w:rPr>
          <w:rFonts w:cs="Times New Roman"/>
          <w:szCs w:val="24"/>
        </w:rPr>
        <w:t>Hindamise järeldus tegevuse vastavuse kohta „ei kahjusta oluliselt“ põhimõttele:</w:t>
      </w:r>
    </w:p>
    <w:p w14:paraId="147A40E9" w14:textId="518F0C8E" w:rsidR="00683377" w:rsidRPr="00EF4429" w:rsidRDefault="00683377" w:rsidP="00683377">
      <w:pPr>
        <w:pStyle w:val="Pealkiri1"/>
        <w:spacing w:after="200" w:line="276" w:lineRule="auto"/>
        <w:rPr>
          <w:rFonts w:eastAsiaTheme="minorHAnsi"/>
          <w:kern w:val="0"/>
          <w:lang w:eastAsia="en-US" w:bidi="ar-SA"/>
        </w:rPr>
      </w:pPr>
      <w:r w:rsidRPr="00EF4429">
        <w:rPr>
          <w:rFonts w:eastAsiaTheme="minorHAnsi"/>
          <w:kern w:val="0"/>
          <w:lang w:eastAsia="en-US" w:bidi="ar-SA"/>
        </w:rPr>
        <w:lastRenderedPageBreak/>
        <w:t xml:space="preserve">Tallinna </w:t>
      </w:r>
      <w:r>
        <w:rPr>
          <w:rFonts w:eastAsiaTheme="minorHAnsi"/>
          <w:kern w:val="0"/>
          <w:lang w:eastAsia="en-US" w:bidi="ar-SA"/>
        </w:rPr>
        <w:t xml:space="preserve">trammiteede </w:t>
      </w:r>
      <w:r w:rsidR="002F6CD0">
        <w:rPr>
          <w:rFonts w:eastAsiaTheme="minorHAnsi"/>
          <w:kern w:val="0"/>
          <w:lang w:eastAsia="en-US" w:bidi="ar-SA"/>
        </w:rPr>
        <w:t xml:space="preserve">rajamine Liivalaia tänavale ja Pelgulinna </w:t>
      </w:r>
      <w:r w:rsidRPr="00EF4429">
        <w:rPr>
          <w:rFonts w:eastAsiaTheme="minorHAnsi"/>
          <w:kern w:val="0"/>
          <w:lang w:eastAsia="en-US" w:bidi="ar-SA"/>
        </w:rPr>
        <w:t>on kooskõlas „ei kahjusta oluliselt“ p</w:t>
      </w:r>
      <w:r>
        <w:rPr>
          <w:rFonts w:eastAsiaTheme="minorHAnsi"/>
          <w:kern w:val="0"/>
          <w:lang w:eastAsia="en-US" w:bidi="ar-SA"/>
        </w:rPr>
        <w:t xml:space="preserve">õhimõtetega </w:t>
      </w:r>
      <w:r w:rsidRPr="00EF4429">
        <w:rPr>
          <w:rFonts w:eastAsiaTheme="minorHAnsi"/>
          <w:kern w:val="0"/>
          <w:lang w:eastAsia="en-US" w:bidi="ar-SA"/>
        </w:rPr>
        <w:t>ning aita</w:t>
      </w:r>
      <w:r w:rsidR="002F6CD0">
        <w:rPr>
          <w:rFonts w:eastAsiaTheme="minorHAnsi"/>
          <w:kern w:val="0"/>
          <w:lang w:eastAsia="en-US" w:bidi="ar-SA"/>
        </w:rPr>
        <w:t>b</w:t>
      </w:r>
      <w:r w:rsidRPr="00EF4429">
        <w:rPr>
          <w:rFonts w:eastAsiaTheme="minorHAnsi"/>
          <w:kern w:val="0"/>
          <w:lang w:eastAsia="en-US" w:bidi="ar-SA"/>
        </w:rPr>
        <w:t xml:space="preserve"> kaasa püstitatud keskkonnaeesmärkide saavutamisele.</w:t>
      </w:r>
    </w:p>
    <w:p w14:paraId="3118DE7F" w14:textId="77777777" w:rsidR="00683377" w:rsidRDefault="00683377" w:rsidP="00683377">
      <w:pPr>
        <w:rPr>
          <w:rFonts w:cs="Times New Roman"/>
          <w:szCs w:val="24"/>
        </w:rPr>
      </w:pPr>
    </w:p>
    <w:p w14:paraId="221C7C4A" w14:textId="77777777" w:rsidR="00683377" w:rsidRDefault="00683377" w:rsidP="00683377">
      <w:pPr>
        <w:rPr>
          <w:rFonts w:cs="Times New Roman"/>
          <w:szCs w:val="24"/>
        </w:rPr>
      </w:pPr>
      <w:r>
        <w:rPr>
          <w:rFonts w:cs="Times New Roman"/>
          <w:szCs w:val="24"/>
        </w:rPr>
        <w:t xml:space="preserve">Hindamise aruande koostaja allkiri:  </w:t>
      </w:r>
    </w:p>
    <w:p w14:paraId="39D8E7AB" w14:textId="77777777" w:rsidR="00683377" w:rsidRDefault="00683377" w:rsidP="00683377">
      <w:pPr>
        <w:spacing w:after="0"/>
        <w:rPr>
          <w:rFonts w:cs="Times New Roman"/>
          <w:szCs w:val="24"/>
        </w:rPr>
      </w:pPr>
      <w:r>
        <w:rPr>
          <w:rFonts w:cs="Times New Roman"/>
          <w:szCs w:val="24"/>
        </w:rPr>
        <w:t>Kai Künnis-Beres</w:t>
      </w:r>
    </w:p>
    <w:p w14:paraId="6069540A" w14:textId="0C85841F" w:rsidR="001A4A18" w:rsidRPr="004F5D25" w:rsidRDefault="00683377" w:rsidP="004F5D25">
      <w:pPr>
        <w:pStyle w:val="Header"/>
        <w:tabs>
          <w:tab w:val="clear" w:pos="4513"/>
          <w:tab w:val="clear" w:pos="9026"/>
        </w:tabs>
        <w:spacing w:line="276" w:lineRule="auto"/>
        <w:rPr>
          <w:rFonts w:cs="Times New Roman"/>
          <w:szCs w:val="24"/>
        </w:rPr>
      </w:pPr>
      <w:r w:rsidRPr="004F5D25">
        <w:rPr>
          <w:rFonts w:cs="Times New Roman"/>
          <w:szCs w:val="24"/>
        </w:rPr>
        <w:t>/allkirjastatud digitaalselt/</w:t>
      </w:r>
    </w:p>
    <w:sectPr w:rsidR="001A4A18" w:rsidRPr="004F5D25" w:rsidSect="003C11F1">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E8DE8" w14:textId="77777777" w:rsidR="00EB6941" w:rsidRDefault="00EB6941" w:rsidP="008215EB">
      <w:pPr>
        <w:spacing w:after="0" w:line="240" w:lineRule="auto"/>
      </w:pPr>
      <w:r>
        <w:separator/>
      </w:r>
    </w:p>
  </w:endnote>
  <w:endnote w:type="continuationSeparator" w:id="0">
    <w:p w14:paraId="2ED058CE" w14:textId="77777777" w:rsidR="00EB6941" w:rsidRDefault="00EB6941" w:rsidP="008215EB">
      <w:pPr>
        <w:spacing w:after="0" w:line="240" w:lineRule="auto"/>
      </w:pPr>
      <w:r>
        <w:continuationSeparator/>
      </w:r>
    </w:p>
  </w:endnote>
  <w:endnote w:type="continuationNotice" w:id="1">
    <w:p w14:paraId="3110F817" w14:textId="77777777" w:rsidR="00EB6941" w:rsidRDefault="00EB69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8C90" w14:textId="77777777" w:rsidR="00EB6941" w:rsidRDefault="00EB6941" w:rsidP="008215EB">
      <w:pPr>
        <w:spacing w:after="0" w:line="240" w:lineRule="auto"/>
      </w:pPr>
      <w:r>
        <w:separator/>
      </w:r>
    </w:p>
  </w:footnote>
  <w:footnote w:type="continuationSeparator" w:id="0">
    <w:p w14:paraId="55AD0414" w14:textId="77777777" w:rsidR="00EB6941" w:rsidRDefault="00EB6941" w:rsidP="008215EB">
      <w:pPr>
        <w:spacing w:after="0" w:line="240" w:lineRule="auto"/>
      </w:pPr>
      <w:r>
        <w:continuationSeparator/>
      </w:r>
    </w:p>
  </w:footnote>
  <w:footnote w:type="continuationNotice" w:id="1">
    <w:p w14:paraId="49F9B245" w14:textId="77777777" w:rsidR="00EB6941" w:rsidRDefault="00EB69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2C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8684E"/>
    <w:multiLevelType w:val="hybridMultilevel"/>
    <w:tmpl w:val="93BACEF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A230162"/>
    <w:multiLevelType w:val="hybridMultilevel"/>
    <w:tmpl w:val="871817A0"/>
    <w:lvl w:ilvl="0" w:tplc="0425000F">
      <w:start w:val="1"/>
      <w:numFmt w:val="decimal"/>
      <w:lvlText w:val="%1."/>
      <w:lvlJc w:val="left"/>
      <w:pPr>
        <w:ind w:left="360" w:hanging="360"/>
      </w:pPr>
      <w:rPr>
        <w:rFonts w:cs="Times New Roman" w:hint="default"/>
        <w:color w:val="auto"/>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0FF01A3D"/>
    <w:multiLevelType w:val="hybridMultilevel"/>
    <w:tmpl w:val="A3F8F2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5520D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9E59C6"/>
    <w:multiLevelType w:val="hybridMultilevel"/>
    <w:tmpl w:val="AFD4E93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48D69AF"/>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AD53CA"/>
    <w:multiLevelType w:val="hybridMultilevel"/>
    <w:tmpl w:val="82C427C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045007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77C40E4"/>
    <w:multiLevelType w:val="hybridMultilevel"/>
    <w:tmpl w:val="F4502CA2"/>
    <w:lvl w:ilvl="0" w:tplc="B45E1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B07F5"/>
    <w:multiLevelType w:val="hybridMultilevel"/>
    <w:tmpl w:val="5FBC11A2"/>
    <w:lvl w:ilvl="0" w:tplc="550C0EE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9C201C2"/>
    <w:multiLevelType w:val="hybridMultilevel"/>
    <w:tmpl w:val="652260E8"/>
    <w:lvl w:ilvl="0" w:tplc="BDDC42A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5FF147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405B03"/>
    <w:multiLevelType w:val="hybridMultilevel"/>
    <w:tmpl w:val="A5E6E06C"/>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8651DFC"/>
    <w:multiLevelType w:val="hybridMultilevel"/>
    <w:tmpl w:val="00145C28"/>
    <w:lvl w:ilvl="0" w:tplc="0425000F">
      <w:start w:val="2"/>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BD200EA"/>
    <w:multiLevelType w:val="hybridMultilevel"/>
    <w:tmpl w:val="82009B8C"/>
    <w:lvl w:ilvl="0" w:tplc="2462456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DF270D4"/>
    <w:multiLevelType w:val="hybridMultilevel"/>
    <w:tmpl w:val="C0923D3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4F121BE4"/>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772F06"/>
    <w:multiLevelType w:val="hybridMultilevel"/>
    <w:tmpl w:val="A4E67A22"/>
    <w:lvl w:ilvl="0" w:tplc="36CC8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856D0"/>
    <w:multiLevelType w:val="hybridMultilevel"/>
    <w:tmpl w:val="3FEE03F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1221A7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2C719E"/>
    <w:multiLevelType w:val="hybridMultilevel"/>
    <w:tmpl w:val="BCB862EA"/>
    <w:lvl w:ilvl="0" w:tplc="132E3C9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62976D9"/>
    <w:multiLevelType w:val="hybridMultilevel"/>
    <w:tmpl w:val="93BACE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F373BA9"/>
    <w:multiLevelType w:val="hybridMultilevel"/>
    <w:tmpl w:val="F0DE28F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348259789">
    <w:abstractNumId w:val="18"/>
  </w:num>
  <w:num w:numId="2" w16cid:durableId="614218823">
    <w:abstractNumId w:val="9"/>
  </w:num>
  <w:num w:numId="3" w16cid:durableId="1681396022">
    <w:abstractNumId w:val="19"/>
  </w:num>
  <w:num w:numId="4" w16cid:durableId="428699381">
    <w:abstractNumId w:val="1"/>
  </w:num>
  <w:num w:numId="5" w16cid:durableId="2131394330">
    <w:abstractNumId w:val="15"/>
  </w:num>
  <w:num w:numId="6" w16cid:durableId="832986280">
    <w:abstractNumId w:val="13"/>
  </w:num>
  <w:num w:numId="7" w16cid:durableId="221794863">
    <w:abstractNumId w:val="16"/>
  </w:num>
  <w:num w:numId="8" w16cid:durableId="94206049">
    <w:abstractNumId w:val="23"/>
  </w:num>
  <w:num w:numId="9" w16cid:durableId="1102530293">
    <w:abstractNumId w:val="11"/>
  </w:num>
  <w:num w:numId="10" w16cid:durableId="745080170">
    <w:abstractNumId w:val="12"/>
  </w:num>
  <w:num w:numId="11" w16cid:durableId="2058386430">
    <w:abstractNumId w:val="20"/>
  </w:num>
  <w:num w:numId="12" w16cid:durableId="955067877">
    <w:abstractNumId w:val="17"/>
  </w:num>
  <w:num w:numId="13" w16cid:durableId="331296874">
    <w:abstractNumId w:val="6"/>
  </w:num>
  <w:num w:numId="14" w16cid:durableId="322584612">
    <w:abstractNumId w:val="4"/>
  </w:num>
  <w:num w:numId="15" w16cid:durableId="1755590995">
    <w:abstractNumId w:val="8"/>
  </w:num>
  <w:num w:numId="16" w16cid:durableId="871842423">
    <w:abstractNumId w:val="5"/>
  </w:num>
  <w:num w:numId="17" w16cid:durableId="1037508059">
    <w:abstractNumId w:val="0"/>
  </w:num>
  <w:num w:numId="18" w16cid:durableId="1805124514">
    <w:abstractNumId w:val="14"/>
  </w:num>
  <w:num w:numId="19" w16cid:durableId="26415620">
    <w:abstractNumId w:val="2"/>
  </w:num>
  <w:num w:numId="20" w16cid:durableId="1037270462">
    <w:abstractNumId w:val="10"/>
  </w:num>
  <w:num w:numId="21" w16cid:durableId="1055085838">
    <w:abstractNumId w:val="21"/>
  </w:num>
  <w:num w:numId="22" w16cid:durableId="1871916911">
    <w:abstractNumId w:val="3"/>
  </w:num>
  <w:num w:numId="23" w16cid:durableId="1274282924">
    <w:abstractNumId w:val="7"/>
  </w:num>
  <w:num w:numId="24" w16cid:durableId="96574277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F1"/>
    <w:rsid w:val="000011DC"/>
    <w:rsid w:val="00013492"/>
    <w:rsid w:val="0001442C"/>
    <w:rsid w:val="00023BEB"/>
    <w:rsid w:val="000314EA"/>
    <w:rsid w:val="00037967"/>
    <w:rsid w:val="0004253B"/>
    <w:rsid w:val="00044C99"/>
    <w:rsid w:val="00045DAC"/>
    <w:rsid w:val="00077A8E"/>
    <w:rsid w:val="00083CD5"/>
    <w:rsid w:val="000A7907"/>
    <w:rsid w:val="000B49C9"/>
    <w:rsid w:val="000C1FB0"/>
    <w:rsid w:val="000C3022"/>
    <w:rsid w:val="000C3367"/>
    <w:rsid w:val="000C7626"/>
    <w:rsid w:val="000E4BCB"/>
    <w:rsid w:val="000F0185"/>
    <w:rsid w:val="000F120E"/>
    <w:rsid w:val="000F62C9"/>
    <w:rsid w:val="0011620F"/>
    <w:rsid w:val="00120F4C"/>
    <w:rsid w:val="00125031"/>
    <w:rsid w:val="0013291C"/>
    <w:rsid w:val="00142F4F"/>
    <w:rsid w:val="001458E0"/>
    <w:rsid w:val="00147BF1"/>
    <w:rsid w:val="001557F3"/>
    <w:rsid w:val="00166276"/>
    <w:rsid w:val="0017044C"/>
    <w:rsid w:val="0017668A"/>
    <w:rsid w:val="00176C95"/>
    <w:rsid w:val="001848E0"/>
    <w:rsid w:val="00187D39"/>
    <w:rsid w:val="001972F2"/>
    <w:rsid w:val="001A3FCA"/>
    <w:rsid w:val="001A4A18"/>
    <w:rsid w:val="001B53FF"/>
    <w:rsid w:val="001C4479"/>
    <w:rsid w:val="001C62CC"/>
    <w:rsid w:val="001D08A8"/>
    <w:rsid w:val="001E01CF"/>
    <w:rsid w:val="001F02FD"/>
    <w:rsid w:val="001F427E"/>
    <w:rsid w:val="001F4341"/>
    <w:rsid w:val="001F7D79"/>
    <w:rsid w:val="0021090A"/>
    <w:rsid w:val="00223B32"/>
    <w:rsid w:val="00223B93"/>
    <w:rsid w:val="002324F7"/>
    <w:rsid w:val="00246195"/>
    <w:rsid w:val="002465BD"/>
    <w:rsid w:val="00253D7E"/>
    <w:rsid w:val="00260913"/>
    <w:rsid w:val="00263422"/>
    <w:rsid w:val="00267D79"/>
    <w:rsid w:val="002805A7"/>
    <w:rsid w:val="00284265"/>
    <w:rsid w:val="00285596"/>
    <w:rsid w:val="002875A5"/>
    <w:rsid w:val="002904C6"/>
    <w:rsid w:val="002B6B64"/>
    <w:rsid w:val="002B6FBA"/>
    <w:rsid w:val="002C0C2B"/>
    <w:rsid w:val="002C27A0"/>
    <w:rsid w:val="002D39B1"/>
    <w:rsid w:val="002D3FBE"/>
    <w:rsid w:val="002F1398"/>
    <w:rsid w:val="002F4468"/>
    <w:rsid w:val="002F66A9"/>
    <w:rsid w:val="002F6CD0"/>
    <w:rsid w:val="0030220D"/>
    <w:rsid w:val="00306A0D"/>
    <w:rsid w:val="003215CF"/>
    <w:rsid w:val="00323864"/>
    <w:rsid w:val="0035238A"/>
    <w:rsid w:val="00361083"/>
    <w:rsid w:val="00361F9C"/>
    <w:rsid w:val="003767FA"/>
    <w:rsid w:val="003B5987"/>
    <w:rsid w:val="003B5C28"/>
    <w:rsid w:val="003C11F1"/>
    <w:rsid w:val="003C18AE"/>
    <w:rsid w:val="003C6006"/>
    <w:rsid w:val="003C678D"/>
    <w:rsid w:val="003C779B"/>
    <w:rsid w:val="003D3A2C"/>
    <w:rsid w:val="003D5909"/>
    <w:rsid w:val="003E0065"/>
    <w:rsid w:val="003E5DB1"/>
    <w:rsid w:val="003F0A5C"/>
    <w:rsid w:val="003F5174"/>
    <w:rsid w:val="00413115"/>
    <w:rsid w:val="00413BB0"/>
    <w:rsid w:val="00420C3E"/>
    <w:rsid w:val="00426449"/>
    <w:rsid w:val="00430E33"/>
    <w:rsid w:val="00434EE4"/>
    <w:rsid w:val="00444D72"/>
    <w:rsid w:val="004467E6"/>
    <w:rsid w:val="004535A3"/>
    <w:rsid w:val="00461C19"/>
    <w:rsid w:val="00467397"/>
    <w:rsid w:val="00484824"/>
    <w:rsid w:val="004904CE"/>
    <w:rsid w:val="004A18A1"/>
    <w:rsid w:val="004A6A1E"/>
    <w:rsid w:val="004C1FE4"/>
    <w:rsid w:val="004D055B"/>
    <w:rsid w:val="004D2442"/>
    <w:rsid w:val="004D3D61"/>
    <w:rsid w:val="004D7745"/>
    <w:rsid w:val="004E30F2"/>
    <w:rsid w:val="004F5D25"/>
    <w:rsid w:val="00513A1D"/>
    <w:rsid w:val="00520A1F"/>
    <w:rsid w:val="00527EED"/>
    <w:rsid w:val="00532CA1"/>
    <w:rsid w:val="005433A6"/>
    <w:rsid w:val="00543C16"/>
    <w:rsid w:val="00544858"/>
    <w:rsid w:val="0055443E"/>
    <w:rsid w:val="00554C89"/>
    <w:rsid w:val="0055750A"/>
    <w:rsid w:val="00565AF3"/>
    <w:rsid w:val="00580346"/>
    <w:rsid w:val="00580538"/>
    <w:rsid w:val="00581D84"/>
    <w:rsid w:val="00583AB7"/>
    <w:rsid w:val="00587785"/>
    <w:rsid w:val="005A0C96"/>
    <w:rsid w:val="005A7C4A"/>
    <w:rsid w:val="005B398F"/>
    <w:rsid w:val="005B47BE"/>
    <w:rsid w:val="005B51AA"/>
    <w:rsid w:val="005C3AA9"/>
    <w:rsid w:val="005C5D30"/>
    <w:rsid w:val="005C6FE4"/>
    <w:rsid w:val="005C7C30"/>
    <w:rsid w:val="005D7846"/>
    <w:rsid w:val="005E3974"/>
    <w:rsid w:val="005F77A1"/>
    <w:rsid w:val="006106F7"/>
    <w:rsid w:val="006134AB"/>
    <w:rsid w:val="006155E9"/>
    <w:rsid w:val="006160CB"/>
    <w:rsid w:val="006303C9"/>
    <w:rsid w:val="00633146"/>
    <w:rsid w:val="00643BBC"/>
    <w:rsid w:val="00655306"/>
    <w:rsid w:val="006604CB"/>
    <w:rsid w:val="00664BA9"/>
    <w:rsid w:val="00677610"/>
    <w:rsid w:val="00677F15"/>
    <w:rsid w:val="00683377"/>
    <w:rsid w:val="006A2BE8"/>
    <w:rsid w:val="006A483F"/>
    <w:rsid w:val="006C0EC1"/>
    <w:rsid w:val="006C1BF3"/>
    <w:rsid w:val="006C5771"/>
    <w:rsid w:val="006D0AEC"/>
    <w:rsid w:val="006D101F"/>
    <w:rsid w:val="006D3205"/>
    <w:rsid w:val="006D4A51"/>
    <w:rsid w:val="006D5F37"/>
    <w:rsid w:val="006D75D6"/>
    <w:rsid w:val="006E4CB5"/>
    <w:rsid w:val="006E7FB4"/>
    <w:rsid w:val="006F6C04"/>
    <w:rsid w:val="00703B55"/>
    <w:rsid w:val="00706C84"/>
    <w:rsid w:val="007270B8"/>
    <w:rsid w:val="0074149B"/>
    <w:rsid w:val="0076012A"/>
    <w:rsid w:val="007645C1"/>
    <w:rsid w:val="0078708F"/>
    <w:rsid w:val="00791B21"/>
    <w:rsid w:val="00792BA9"/>
    <w:rsid w:val="00795368"/>
    <w:rsid w:val="007A17A3"/>
    <w:rsid w:val="007A1F3C"/>
    <w:rsid w:val="007A2DD4"/>
    <w:rsid w:val="007B1AD1"/>
    <w:rsid w:val="007C0A6E"/>
    <w:rsid w:val="007D1649"/>
    <w:rsid w:val="007E09BC"/>
    <w:rsid w:val="007E1AFD"/>
    <w:rsid w:val="007E6E0F"/>
    <w:rsid w:val="007F2880"/>
    <w:rsid w:val="00812B96"/>
    <w:rsid w:val="008215EB"/>
    <w:rsid w:val="00824471"/>
    <w:rsid w:val="0083501A"/>
    <w:rsid w:val="00853D65"/>
    <w:rsid w:val="008711E5"/>
    <w:rsid w:val="00877D2A"/>
    <w:rsid w:val="0088122F"/>
    <w:rsid w:val="00881A5F"/>
    <w:rsid w:val="00881DA7"/>
    <w:rsid w:val="00893436"/>
    <w:rsid w:val="0089362D"/>
    <w:rsid w:val="008A1116"/>
    <w:rsid w:val="008A4B45"/>
    <w:rsid w:val="008C2FA3"/>
    <w:rsid w:val="008D102A"/>
    <w:rsid w:val="00907927"/>
    <w:rsid w:val="00907D34"/>
    <w:rsid w:val="00912771"/>
    <w:rsid w:val="00913498"/>
    <w:rsid w:val="00914D12"/>
    <w:rsid w:val="00931D7C"/>
    <w:rsid w:val="00957F3C"/>
    <w:rsid w:val="0096643E"/>
    <w:rsid w:val="0097232C"/>
    <w:rsid w:val="0097574B"/>
    <w:rsid w:val="00987AA0"/>
    <w:rsid w:val="00990934"/>
    <w:rsid w:val="009A2037"/>
    <w:rsid w:val="009D6325"/>
    <w:rsid w:val="009F417F"/>
    <w:rsid w:val="00A205FF"/>
    <w:rsid w:val="00A21072"/>
    <w:rsid w:val="00A22586"/>
    <w:rsid w:val="00A320F1"/>
    <w:rsid w:val="00A4543C"/>
    <w:rsid w:val="00A458B7"/>
    <w:rsid w:val="00A565A7"/>
    <w:rsid w:val="00A61363"/>
    <w:rsid w:val="00A673D8"/>
    <w:rsid w:val="00A72790"/>
    <w:rsid w:val="00A73DB6"/>
    <w:rsid w:val="00A83D68"/>
    <w:rsid w:val="00A936F0"/>
    <w:rsid w:val="00AA70A6"/>
    <w:rsid w:val="00AB24A4"/>
    <w:rsid w:val="00AC1589"/>
    <w:rsid w:val="00AC5057"/>
    <w:rsid w:val="00AD18ED"/>
    <w:rsid w:val="00AE0DC9"/>
    <w:rsid w:val="00AE782F"/>
    <w:rsid w:val="00AF7880"/>
    <w:rsid w:val="00B007AF"/>
    <w:rsid w:val="00B40FA5"/>
    <w:rsid w:val="00B42A89"/>
    <w:rsid w:val="00B46A4C"/>
    <w:rsid w:val="00B574C3"/>
    <w:rsid w:val="00B6259C"/>
    <w:rsid w:val="00B646F3"/>
    <w:rsid w:val="00B67403"/>
    <w:rsid w:val="00B70BFD"/>
    <w:rsid w:val="00B76EB3"/>
    <w:rsid w:val="00B832D3"/>
    <w:rsid w:val="00B857E0"/>
    <w:rsid w:val="00B91D8E"/>
    <w:rsid w:val="00B95026"/>
    <w:rsid w:val="00B96312"/>
    <w:rsid w:val="00BA07CE"/>
    <w:rsid w:val="00BA2D1F"/>
    <w:rsid w:val="00BA5A15"/>
    <w:rsid w:val="00BB4F6B"/>
    <w:rsid w:val="00BC0107"/>
    <w:rsid w:val="00BC47C5"/>
    <w:rsid w:val="00BC5DB0"/>
    <w:rsid w:val="00BD0630"/>
    <w:rsid w:val="00BE5744"/>
    <w:rsid w:val="00BE6E16"/>
    <w:rsid w:val="00BF1AD1"/>
    <w:rsid w:val="00C02BEB"/>
    <w:rsid w:val="00C057EB"/>
    <w:rsid w:val="00C06C21"/>
    <w:rsid w:val="00C10BF5"/>
    <w:rsid w:val="00C12746"/>
    <w:rsid w:val="00C17A8B"/>
    <w:rsid w:val="00C22512"/>
    <w:rsid w:val="00C30995"/>
    <w:rsid w:val="00C47F24"/>
    <w:rsid w:val="00C51712"/>
    <w:rsid w:val="00C52D17"/>
    <w:rsid w:val="00C65969"/>
    <w:rsid w:val="00C662AC"/>
    <w:rsid w:val="00C725B7"/>
    <w:rsid w:val="00C82806"/>
    <w:rsid w:val="00C84E4C"/>
    <w:rsid w:val="00C85988"/>
    <w:rsid w:val="00C92312"/>
    <w:rsid w:val="00C9506C"/>
    <w:rsid w:val="00CA5E9C"/>
    <w:rsid w:val="00CB1383"/>
    <w:rsid w:val="00CC3D62"/>
    <w:rsid w:val="00CE6600"/>
    <w:rsid w:val="00D119EC"/>
    <w:rsid w:val="00D163FE"/>
    <w:rsid w:val="00D16A51"/>
    <w:rsid w:val="00D2010F"/>
    <w:rsid w:val="00D23071"/>
    <w:rsid w:val="00D27BA5"/>
    <w:rsid w:val="00D50584"/>
    <w:rsid w:val="00D62422"/>
    <w:rsid w:val="00D62A27"/>
    <w:rsid w:val="00D6485F"/>
    <w:rsid w:val="00D65A47"/>
    <w:rsid w:val="00D66734"/>
    <w:rsid w:val="00D668BC"/>
    <w:rsid w:val="00D854FC"/>
    <w:rsid w:val="00D91D91"/>
    <w:rsid w:val="00DA0FCF"/>
    <w:rsid w:val="00DA3037"/>
    <w:rsid w:val="00DA34B6"/>
    <w:rsid w:val="00DA465F"/>
    <w:rsid w:val="00DB32C1"/>
    <w:rsid w:val="00DB5907"/>
    <w:rsid w:val="00DC22C4"/>
    <w:rsid w:val="00DC56D0"/>
    <w:rsid w:val="00DD544B"/>
    <w:rsid w:val="00DE1CAC"/>
    <w:rsid w:val="00DF4051"/>
    <w:rsid w:val="00E42D7F"/>
    <w:rsid w:val="00E42F72"/>
    <w:rsid w:val="00E43335"/>
    <w:rsid w:val="00E5544A"/>
    <w:rsid w:val="00E61DF1"/>
    <w:rsid w:val="00E817C7"/>
    <w:rsid w:val="00E841BC"/>
    <w:rsid w:val="00E92F6E"/>
    <w:rsid w:val="00EA1D58"/>
    <w:rsid w:val="00EA330B"/>
    <w:rsid w:val="00EA74AF"/>
    <w:rsid w:val="00EB6941"/>
    <w:rsid w:val="00EB7914"/>
    <w:rsid w:val="00ED7B15"/>
    <w:rsid w:val="00EF6588"/>
    <w:rsid w:val="00F22667"/>
    <w:rsid w:val="00F2555A"/>
    <w:rsid w:val="00F30617"/>
    <w:rsid w:val="00F3462B"/>
    <w:rsid w:val="00F4512A"/>
    <w:rsid w:val="00F46751"/>
    <w:rsid w:val="00F92500"/>
    <w:rsid w:val="00F95342"/>
    <w:rsid w:val="00FA35EE"/>
    <w:rsid w:val="00FB3D4D"/>
    <w:rsid w:val="00FD0BB5"/>
    <w:rsid w:val="00FD331F"/>
    <w:rsid w:val="00FF4D56"/>
    <w:rsid w:val="00FF5940"/>
    <w:rsid w:val="0C8B0ABC"/>
    <w:rsid w:val="18D3BF16"/>
    <w:rsid w:val="1C2A3F19"/>
    <w:rsid w:val="1CD88F12"/>
    <w:rsid w:val="29896481"/>
    <w:rsid w:val="2A4DEF49"/>
    <w:rsid w:val="2DAC4165"/>
    <w:rsid w:val="2E122503"/>
    <w:rsid w:val="3126DFDD"/>
    <w:rsid w:val="3CBB71F5"/>
    <w:rsid w:val="4A33A1BF"/>
    <w:rsid w:val="536E069B"/>
    <w:rsid w:val="5D3CB991"/>
    <w:rsid w:val="617FE3E2"/>
    <w:rsid w:val="65A560B0"/>
    <w:rsid w:val="66302F80"/>
    <w:rsid w:val="68B2DE1B"/>
    <w:rsid w:val="72948717"/>
    <w:rsid w:val="763F7D1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1DCC"/>
  <w15:chartTrackingRefBased/>
  <w15:docId w15:val="{E5F5286E-6BEB-4608-B1FC-6C3B2EA3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06C"/>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4D3D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D3D61"/>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782F"/>
    <w:pPr>
      <w:spacing w:after="0" w:line="240" w:lineRule="auto"/>
    </w:pPr>
    <w:rPr>
      <w:rFonts w:eastAsia="Times New Roman" w:cs="Times New Roman"/>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Footnote Text Char Char,Footnote Text Char Char Char Char Char,Footnote Text Char Char Char Char Char Char Char Char,Footnote Text Char Char Char,Footnote Text Char1,Footnote Text Char Char1"/>
    <w:basedOn w:val="Normal"/>
    <w:link w:val="FootnoteTextChar"/>
    <w:uiPriority w:val="99"/>
    <w:unhideWhenUsed/>
    <w:rsid w:val="008215EB"/>
    <w:pPr>
      <w:spacing w:after="0" w:line="240" w:lineRule="auto"/>
    </w:pPr>
    <w:rPr>
      <w:rFonts w:asciiTheme="minorHAnsi" w:hAnsiTheme="minorHAnsi"/>
      <w:sz w:val="20"/>
      <w:szCs w:val="20"/>
      <w:lang w:val="en-GB"/>
    </w:rPr>
  </w:style>
  <w:style w:type="character" w:customStyle="1" w:styleId="FootnoteTextChar">
    <w:name w:val="Footnote Text Char"/>
    <w:aliases w:val="Footnote Text Char Char Char Char Char1,Footnote Text Char Char Char1,Footnote Text Char Char Char Char Char Char,Footnote Text Char Char Char Char Char Char Char Char Char,Footnote Text Char Char Char Char1,Footnote Text Char1 Char"/>
    <w:basedOn w:val="DefaultParagraphFont"/>
    <w:link w:val="FootnoteText"/>
    <w:uiPriority w:val="99"/>
    <w:rsid w:val="008215EB"/>
    <w:rPr>
      <w:rFonts w:asciiTheme="minorHAnsi" w:hAnsiTheme="minorHAnsi"/>
      <w:sz w:val="20"/>
      <w:szCs w:val="20"/>
      <w:lang w:val="en-GB"/>
    </w:rPr>
  </w:style>
  <w:style w:type="character" w:styleId="FootnoteReference">
    <w:name w:val="footnote reference"/>
    <w:basedOn w:val="DefaultParagraphFont"/>
    <w:semiHidden/>
    <w:rsid w:val="008215EB"/>
    <w:rPr>
      <w:vertAlign w:val="superscript"/>
    </w:rPr>
  </w:style>
  <w:style w:type="character" w:styleId="Hyperlink">
    <w:name w:val="Hyperlink"/>
    <w:basedOn w:val="DefaultParagraphFont"/>
    <w:uiPriority w:val="99"/>
    <w:unhideWhenUsed/>
    <w:rsid w:val="00877D2A"/>
    <w:rPr>
      <w:color w:val="0000FF" w:themeColor="hyperlink"/>
      <w:u w:val="single"/>
    </w:rPr>
  </w:style>
  <w:style w:type="character" w:styleId="UnresolvedMention">
    <w:name w:val="Unresolved Mention"/>
    <w:basedOn w:val="DefaultParagraphFont"/>
    <w:uiPriority w:val="99"/>
    <w:semiHidden/>
    <w:unhideWhenUsed/>
    <w:rsid w:val="00877D2A"/>
    <w:rPr>
      <w:color w:val="605E5C"/>
      <w:shd w:val="clear" w:color="auto" w:fill="E1DFDD"/>
    </w:rPr>
  </w:style>
  <w:style w:type="paragraph" w:styleId="Header">
    <w:name w:val="header"/>
    <w:basedOn w:val="Normal"/>
    <w:link w:val="HeaderChar"/>
    <w:uiPriority w:val="99"/>
    <w:unhideWhenUsed/>
    <w:rsid w:val="004D2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2442"/>
  </w:style>
  <w:style w:type="paragraph" w:styleId="Footer">
    <w:name w:val="footer"/>
    <w:basedOn w:val="Normal"/>
    <w:link w:val="FooterChar"/>
    <w:uiPriority w:val="99"/>
    <w:semiHidden/>
    <w:unhideWhenUsed/>
    <w:rsid w:val="004D24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D2442"/>
  </w:style>
  <w:style w:type="character" w:styleId="CommentReference">
    <w:name w:val="annotation reference"/>
    <w:basedOn w:val="DefaultParagraphFont"/>
    <w:uiPriority w:val="99"/>
    <w:semiHidden/>
    <w:unhideWhenUsed/>
    <w:rsid w:val="00655306"/>
    <w:rPr>
      <w:sz w:val="16"/>
      <w:szCs w:val="16"/>
    </w:rPr>
  </w:style>
  <w:style w:type="paragraph" w:styleId="CommentText">
    <w:name w:val="annotation text"/>
    <w:basedOn w:val="Normal"/>
    <w:link w:val="CommentTextChar"/>
    <w:uiPriority w:val="99"/>
    <w:unhideWhenUsed/>
    <w:rsid w:val="00655306"/>
    <w:pPr>
      <w:spacing w:line="240" w:lineRule="auto"/>
    </w:pPr>
    <w:rPr>
      <w:sz w:val="20"/>
      <w:szCs w:val="20"/>
    </w:rPr>
  </w:style>
  <w:style w:type="character" w:customStyle="1" w:styleId="CommentTextChar">
    <w:name w:val="Comment Text Char"/>
    <w:basedOn w:val="DefaultParagraphFont"/>
    <w:link w:val="CommentText"/>
    <w:uiPriority w:val="99"/>
    <w:rsid w:val="00655306"/>
    <w:rPr>
      <w:sz w:val="20"/>
      <w:szCs w:val="20"/>
    </w:rPr>
  </w:style>
  <w:style w:type="paragraph" w:styleId="CommentSubject">
    <w:name w:val="annotation subject"/>
    <w:basedOn w:val="CommentText"/>
    <w:next w:val="CommentText"/>
    <w:link w:val="CommentSubjectChar"/>
    <w:uiPriority w:val="99"/>
    <w:semiHidden/>
    <w:unhideWhenUsed/>
    <w:rsid w:val="00655306"/>
    <w:rPr>
      <w:b/>
      <w:bCs/>
    </w:rPr>
  </w:style>
  <w:style w:type="character" w:customStyle="1" w:styleId="CommentSubjectChar">
    <w:name w:val="Comment Subject Char"/>
    <w:basedOn w:val="CommentTextChar"/>
    <w:link w:val="CommentSubject"/>
    <w:uiPriority w:val="99"/>
    <w:semiHidden/>
    <w:rsid w:val="00655306"/>
    <w:rPr>
      <w:b/>
      <w:bCs/>
      <w:sz w:val="20"/>
      <w:szCs w:val="20"/>
    </w:rPr>
  </w:style>
  <w:style w:type="character" w:customStyle="1" w:styleId="Heading1Char">
    <w:name w:val="Heading 1 Char"/>
    <w:basedOn w:val="DefaultParagraphFont"/>
    <w:link w:val="Heading1"/>
    <w:uiPriority w:val="9"/>
    <w:rsid w:val="00C9506C"/>
    <w:rPr>
      <w:rFonts w:asciiTheme="majorHAnsi" w:eastAsiaTheme="majorEastAsia" w:hAnsiTheme="majorHAnsi" w:cstheme="majorBidi"/>
      <w:sz w:val="32"/>
      <w:szCs w:val="32"/>
    </w:rPr>
  </w:style>
  <w:style w:type="character" w:styleId="FollowedHyperlink">
    <w:name w:val="FollowedHyperlink"/>
    <w:basedOn w:val="DefaultParagraphFont"/>
    <w:uiPriority w:val="99"/>
    <w:semiHidden/>
    <w:unhideWhenUsed/>
    <w:rsid w:val="00B91D8E"/>
    <w:rPr>
      <w:color w:val="800080" w:themeColor="followedHyperlink"/>
      <w:u w:val="single"/>
    </w:rPr>
  </w:style>
  <w:style w:type="paragraph" w:customStyle="1" w:styleId="Default">
    <w:name w:val="Default"/>
    <w:rsid w:val="00BB4F6B"/>
    <w:pPr>
      <w:autoSpaceDE w:val="0"/>
      <w:autoSpaceDN w:val="0"/>
      <w:adjustRightInd w:val="0"/>
      <w:spacing w:after="0" w:line="240" w:lineRule="auto"/>
    </w:pPr>
    <w:rPr>
      <w:rFonts w:cs="Times New Roman"/>
      <w:color w:val="000000"/>
      <w:szCs w:val="24"/>
      <w:lang w:val="en-US"/>
    </w:rPr>
  </w:style>
  <w:style w:type="paragraph" w:customStyle="1" w:styleId="Pealkiri1">
    <w:name w:val="Pealkiri1"/>
    <w:autoRedefine/>
    <w:qFormat/>
    <w:rsid w:val="00BB4F6B"/>
    <w:pPr>
      <w:spacing w:after="0" w:line="240" w:lineRule="auto"/>
    </w:pPr>
    <w:rPr>
      <w:rFonts w:eastAsia="SimSun" w:cs="Times New Roman"/>
      <w:b/>
      <w:bCs/>
      <w:kern w:val="1"/>
      <w:szCs w:val="24"/>
      <w:lang w:eastAsia="zh-CN" w:bidi="hi-IN"/>
    </w:rPr>
  </w:style>
  <w:style w:type="paragraph" w:styleId="ListParagraph">
    <w:name w:val="List Paragraph"/>
    <w:basedOn w:val="Normal"/>
    <w:uiPriority w:val="34"/>
    <w:qFormat/>
    <w:rsid w:val="00223B32"/>
    <w:pPr>
      <w:ind w:left="720"/>
      <w:contextualSpacing/>
    </w:pPr>
  </w:style>
  <w:style w:type="paragraph" w:customStyle="1" w:styleId="oj-doc-ti">
    <w:name w:val="oj-doc-ti"/>
    <w:basedOn w:val="Normal"/>
    <w:rsid w:val="002F66A9"/>
    <w:pPr>
      <w:spacing w:before="100" w:beforeAutospacing="1" w:after="100" w:afterAutospacing="1" w:line="240" w:lineRule="auto"/>
    </w:pPr>
    <w:rPr>
      <w:rFonts w:eastAsia="Times New Roman" w:cs="Times New Roman"/>
      <w:szCs w:val="24"/>
      <w:lang w:eastAsia="et-EE"/>
    </w:rPr>
  </w:style>
  <w:style w:type="character" w:customStyle="1" w:styleId="oj-bold">
    <w:name w:val="oj-bold"/>
    <w:basedOn w:val="DefaultParagraphFont"/>
    <w:rsid w:val="002F66A9"/>
  </w:style>
  <w:style w:type="paragraph" w:customStyle="1" w:styleId="oj-ti-grseq-1">
    <w:name w:val="oj-ti-grseq-1"/>
    <w:basedOn w:val="Normal"/>
    <w:rsid w:val="002F66A9"/>
    <w:pPr>
      <w:spacing w:before="100" w:beforeAutospacing="1" w:after="100" w:afterAutospacing="1" w:line="240" w:lineRule="auto"/>
    </w:pPr>
    <w:rPr>
      <w:rFonts w:eastAsia="Times New Roman" w:cs="Times New Roman"/>
      <w:szCs w:val="24"/>
      <w:lang w:eastAsia="et-EE"/>
    </w:rPr>
  </w:style>
  <w:style w:type="paragraph" w:customStyle="1" w:styleId="oj-tbl-hdr">
    <w:name w:val="oj-tbl-hdr"/>
    <w:basedOn w:val="Normal"/>
    <w:rsid w:val="002F66A9"/>
    <w:pPr>
      <w:spacing w:before="100" w:beforeAutospacing="1" w:after="100" w:afterAutospacing="1" w:line="240" w:lineRule="auto"/>
    </w:pPr>
    <w:rPr>
      <w:rFonts w:eastAsia="Times New Roman" w:cs="Times New Roman"/>
      <w:szCs w:val="24"/>
      <w:lang w:eastAsia="et-EE"/>
    </w:rPr>
  </w:style>
  <w:style w:type="paragraph" w:customStyle="1" w:styleId="oj-tbl-txt">
    <w:name w:val="oj-tbl-txt"/>
    <w:basedOn w:val="Normal"/>
    <w:rsid w:val="002F66A9"/>
    <w:pPr>
      <w:spacing w:before="100" w:beforeAutospacing="1" w:after="100" w:afterAutospacing="1" w:line="240" w:lineRule="auto"/>
    </w:pPr>
    <w:rPr>
      <w:rFonts w:eastAsia="Times New Roman" w:cs="Times New Roman"/>
      <w:szCs w:val="24"/>
      <w:lang w:eastAsia="et-EE"/>
    </w:rPr>
  </w:style>
  <w:style w:type="paragraph" w:customStyle="1" w:styleId="oj-normal">
    <w:name w:val="oj-normal"/>
    <w:basedOn w:val="Normal"/>
    <w:rsid w:val="002F66A9"/>
    <w:pPr>
      <w:spacing w:before="100" w:beforeAutospacing="1" w:after="100" w:afterAutospacing="1" w:line="240" w:lineRule="auto"/>
    </w:pPr>
    <w:rPr>
      <w:rFonts w:eastAsia="Times New Roman" w:cs="Times New Roman"/>
      <w:szCs w:val="24"/>
      <w:lang w:eastAsia="et-EE"/>
    </w:rPr>
  </w:style>
  <w:style w:type="character" w:customStyle="1" w:styleId="oj-italic">
    <w:name w:val="oj-italic"/>
    <w:basedOn w:val="DefaultParagraphFont"/>
    <w:rsid w:val="002F66A9"/>
  </w:style>
  <w:style w:type="character" w:customStyle="1" w:styleId="oj-super">
    <w:name w:val="oj-super"/>
    <w:basedOn w:val="DefaultParagraphFont"/>
    <w:rsid w:val="002F66A9"/>
  </w:style>
  <w:style w:type="paragraph" w:customStyle="1" w:styleId="oj-note">
    <w:name w:val="oj-note"/>
    <w:basedOn w:val="Normal"/>
    <w:rsid w:val="002F66A9"/>
    <w:pPr>
      <w:spacing w:before="100" w:beforeAutospacing="1" w:after="100" w:afterAutospacing="1" w:line="240" w:lineRule="auto"/>
    </w:pPr>
    <w:rPr>
      <w:rFonts w:eastAsia="Times New Roman" w:cs="Times New Roman"/>
      <w:szCs w:val="24"/>
      <w:lang w:eastAsia="et-EE"/>
    </w:rPr>
  </w:style>
  <w:style w:type="character" w:customStyle="1" w:styleId="oj-sp-normal">
    <w:name w:val="oj-sp-normal"/>
    <w:basedOn w:val="DefaultParagraphFont"/>
    <w:rsid w:val="00260913"/>
  </w:style>
  <w:style w:type="character" w:customStyle="1" w:styleId="Heading2Char">
    <w:name w:val="Heading 2 Char"/>
    <w:basedOn w:val="DefaultParagraphFont"/>
    <w:link w:val="Heading2"/>
    <w:uiPriority w:val="9"/>
    <w:rsid w:val="004D3D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D3D61"/>
    <w:rPr>
      <w:rFonts w:asciiTheme="majorHAnsi" w:eastAsiaTheme="majorEastAsia" w:hAnsiTheme="majorHAnsi" w:cstheme="majorBidi"/>
      <w:color w:val="243F60" w:themeColor="accent1" w:themeShade="7F"/>
      <w:szCs w:val="24"/>
    </w:rPr>
  </w:style>
  <w:style w:type="paragraph" w:styleId="Subtitle">
    <w:name w:val="Subtitle"/>
    <w:basedOn w:val="Normal"/>
    <w:next w:val="Normal"/>
    <w:link w:val="SubtitleChar"/>
    <w:uiPriority w:val="11"/>
    <w:qFormat/>
    <w:rsid w:val="004D3D61"/>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D3D61"/>
    <w:rPr>
      <w:rFonts w:asciiTheme="minorHAnsi" w:eastAsiaTheme="minorEastAsia" w:hAnsiTheme="minorHAnsi"/>
      <w:color w:val="5A5A5A" w:themeColor="text1" w:themeTint="A5"/>
      <w:spacing w:val="15"/>
      <w:sz w:val="22"/>
    </w:rPr>
  </w:style>
  <w:style w:type="paragraph" w:styleId="BodyText">
    <w:name w:val="Body Text"/>
    <w:basedOn w:val="Normal"/>
    <w:link w:val="BodyTextChar"/>
    <w:uiPriority w:val="99"/>
    <w:unhideWhenUsed/>
    <w:rsid w:val="00E5544A"/>
    <w:rPr>
      <w:rFonts w:cs="Times New Roman"/>
      <w:color w:val="7030A0"/>
    </w:rPr>
  </w:style>
  <w:style w:type="character" w:customStyle="1" w:styleId="BodyTextChar">
    <w:name w:val="Body Text Char"/>
    <w:basedOn w:val="DefaultParagraphFont"/>
    <w:link w:val="BodyText"/>
    <w:uiPriority w:val="99"/>
    <w:rsid w:val="00E5544A"/>
    <w:rPr>
      <w:rFonts w:cs="Times New Roman"/>
      <w:color w:val="7030A0"/>
    </w:rPr>
  </w:style>
  <w:style w:type="paragraph" w:styleId="BodyText2">
    <w:name w:val="Body Text 2"/>
    <w:basedOn w:val="Normal"/>
    <w:link w:val="BodyText2Char"/>
    <w:uiPriority w:val="99"/>
    <w:unhideWhenUsed/>
    <w:rsid w:val="003C11F1"/>
    <w:pPr>
      <w:spacing w:after="60"/>
    </w:pPr>
    <w:rPr>
      <w:color w:val="000000" w:themeColor="text1"/>
      <w:szCs w:val="24"/>
    </w:rPr>
  </w:style>
  <w:style w:type="character" w:customStyle="1" w:styleId="BodyText2Char">
    <w:name w:val="Body Text 2 Char"/>
    <w:basedOn w:val="DefaultParagraphFont"/>
    <w:link w:val="BodyText2"/>
    <w:uiPriority w:val="99"/>
    <w:rsid w:val="003C11F1"/>
    <w:rPr>
      <w:color w:val="000000" w:themeColor="text1"/>
      <w:szCs w:val="24"/>
    </w:rPr>
  </w:style>
  <w:style w:type="paragraph" w:styleId="NormalWeb">
    <w:name w:val="Normal (Web)"/>
    <w:basedOn w:val="Normal"/>
    <w:uiPriority w:val="99"/>
    <w:semiHidden/>
    <w:unhideWhenUsed/>
    <w:rsid w:val="001557F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688">
      <w:bodyDiv w:val="1"/>
      <w:marLeft w:val="0"/>
      <w:marRight w:val="0"/>
      <w:marTop w:val="0"/>
      <w:marBottom w:val="0"/>
      <w:divBdr>
        <w:top w:val="none" w:sz="0" w:space="0" w:color="auto"/>
        <w:left w:val="none" w:sz="0" w:space="0" w:color="auto"/>
        <w:bottom w:val="none" w:sz="0" w:space="0" w:color="auto"/>
        <w:right w:val="none" w:sz="0" w:space="0" w:color="auto"/>
      </w:divBdr>
    </w:div>
    <w:div w:id="454371832">
      <w:bodyDiv w:val="1"/>
      <w:marLeft w:val="0"/>
      <w:marRight w:val="0"/>
      <w:marTop w:val="0"/>
      <w:marBottom w:val="0"/>
      <w:divBdr>
        <w:top w:val="none" w:sz="0" w:space="0" w:color="auto"/>
        <w:left w:val="none" w:sz="0" w:space="0" w:color="auto"/>
        <w:bottom w:val="none" w:sz="0" w:space="0" w:color="auto"/>
        <w:right w:val="none" w:sz="0" w:space="0" w:color="auto"/>
      </w:divBdr>
    </w:div>
    <w:div w:id="757597693">
      <w:bodyDiv w:val="1"/>
      <w:marLeft w:val="0"/>
      <w:marRight w:val="0"/>
      <w:marTop w:val="0"/>
      <w:marBottom w:val="0"/>
      <w:divBdr>
        <w:top w:val="none" w:sz="0" w:space="0" w:color="auto"/>
        <w:left w:val="none" w:sz="0" w:space="0" w:color="auto"/>
        <w:bottom w:val="none" w:sz="0" w:space="0" w:color="auto"/>
        <w:right w:val="none" w:sz="0" w:space="0" w:color="auto"/>
      </w:divBdr>
    </w:div>
    <w:div w:id="1076853210">
      <w:bodyDiv w:val="1"/>
      <w:marLeft w:val="0"/>
      <w:marRight w:val="0"/>
      <w:marTop w:val="0"/>
      <w:marBottom w:val="0"/>
      <w:divBdr>
        <w:top w:val="none" w:sz="0" w:space="0" w:color="auto"/>
        <w:left w:val="none" w:sz="0" w:space="0" w:color="auto"/>
        <w:bottom w:val="none" w:sz="0" w:space="0" w:color="auto"/>
        <w:right w:val="none" w:sz="0" w:space="0" w:color="auto"/>
      </w:divBdr>
    </w:div>
    <w:div w:id="1098139164">
      <w:bodyDiv w:val="1"/>
      <w:marLeft w:val="0"/>
      <w:marRight w:val="0"/>
      <w:marTop w:val="0"/>
      <w:marBottom w:val="0"/>
      <w:divBdr>
        <w:top w:val="none" w:sz="0" w:space="0" w:color="auto"/>
        <w:left w:val="none" w:sz="0" w:space="0" w:color="auto"/>
        <w:bottom w:val="none" w:sz="0" w:space="0" w:color="auto"/>
        <w:right w:val="none" w:sz="0" w:space="0" w:color="auto"/>
      </w:divBdr>
    </w:div>
    <w:div w:id="1496216683">
      <w:bodyDiv w:val="1"/>
      <w:marLeft w:val="0"/>
      <w:marRight w:val="0"/>
      <w:marTop w:val="0"/>
      <w:marBottom w:val="0"/>
      <w:divBdr>
        <w:top w:val="none" w:sz="0" w:space="0" w:color="auto"/>
        <w:left w:val="none" w:sz="0" w:space="0" w:color="auto"/>
        <w:bottom w:val="none" w:sz="0" w:space="0" w:color="auto"/>
        <w:right w:val="none" w:sz="0" w:space="0" w:color="auto"/>
      </w:divBdr>
    </w:div>
    <w:div w:id="1612277099">
      <w:bodyDiv w:val="1"/>
      <w:marLeft w:val="0"/>
      <w:marRight w:val="0"/>
      <w:marTop w:val="0"/>
      <w:marBottom w:val="0"/>
      <w:divBdr>
        <w:top w:val="none" w:sz="0" w:space="0" w:color="auto"/>
        <w:left w:val="none" w:sz="0" w:space="0" w:color="auto"/>
        <w:bottom w:val="none" w:sz="0" w:space="0" w:color="auto"/>
        <w:right w:val="none" w:sz="0" w:space="0" w:color="auto"/>
      </w:divBdr>
    </w:div>
    <w:div w:id="1625843515">
      <w:bodyDiv w:val="1"/>
      <w:marLeft w:val="0"/>
      <w:marRight w:val="0"/>
      <w:marTop w:val="0"/>
      <w:marBottom w:val="0"/>
      <w:divBdr>
        <w:top w:val="none" w:sz="0" w:space="0" w:color="auto"/>
        <w:left w:val="none" w:sz="0" w:space="0" w:color="auto"/>
        <w:bottom w:val="none" w:sz="0" w:space="0" w:color="auto"/>
        <w:right w:val="none" w:sz="0" w:space="0" w:color="auto"/>
      </w:divBdr>
    </w:div>
    <w:div w:id="1702976906">
      <w:bodyDiv w:val="1"/>
      <w:marLeft w:val="0"/>
      <w:marRight w:val="0"/>
      <w:marTop w:val="0"/>
      <w:marBottom w:val="0"/>
      <w:divBdr>
        <w:top w:val="none" w:sz="0" w:space="0" w:color="auto"/>
        <w:left w:val="none" w:sz="0" w:space="0" w:color="auto"/>
        <w:bottom w:val="none" w:sz="0" w:space="0" w:color="auto"/>
        <w:right w:val="none" w:sz="0" w:space="0" w:color="auto"/>
      </w:divBdr>
    </w:div>
    <w:div w:id="1979652420">
      <w:bodyDiv w:val="1"/>
      <w:marLeft w:val="0"/>
      <w:marRight w:val="0"/>
      <w:marTop w:val="0"/>
      <w:marBottom w:val="0"/>
      <w:divBdr>
        <w:top w:val="none" w:sz="0" w:space="0" w:color="auto"/>
        <w:left w:val="none" w:sz="0" w:space="0" w:color="auto"/>
        <w:bottom w:val="none" w:sz="0" w:space="0" w:color="auto"/>
        <w:right w:val="none" w:sz="0" w:space="0" w:color="auto"/>
      </w:divBdr>
    </w:div>
    <w:div w:id="204944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17063B23AF5AA4987F31177636D5A12" ma:contentTypeVersion="0" ma:contentTypeDescription="Create a new document." ma:contentTypeScope="" ma:versionID="904859568af450f9a0c3b07730fa745e">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BA633-4FFB-4BC7-9861-4E8A6B63F40C}">
  <ds:schemaRefs>
    <ds:schemaRef ds:uri="http://schemas.microsoft.com/sharepoint/v3/contenttype/forms"/>
  </ds:schemaRefs>
</ds:datastoreItem>
</file>

<file path=customXml/itemProps2.xml><?xml version="1.0" encoding="utf-8"?>
<ds:datastoreItem xmlns:ds="http://schemas.openxmlformats.org/officeDocument/2006/customXml" ds:itemID="{932DB788-0634-4B26-AEAB-E18FADE4A3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680D1F-A814-460C-906D-68EDC945EEE5}">
  <ds:schemaRefs>
    <ds:schemaRef ds:uri="http://schemas.openxmlformats.org/officeDocument/2006/bibliography"/>
  </ds:schemaRefs>
</ds:datastoreItem>
</file>

<file path=customXml/itemProps4.xml><?xml version="1.0" encoding="utf-8"?>
<ds:datastoreItem xmlns:ds="http://schemas.openxmlformats.org/officeDocument/2006/customXml" ds:itemID="{91D9F8F7-BFE1-48FC-A5BD-B3B58336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1692</Words>
  <Characters>9820</Characters>
  <Application>Microsoft Office Word</Application>
  <DocSecurity>0</DocSecurity>
  <Lines>81</Lines>
  <Paragraphs>22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Merilin Iital</dc:creator>
  <cp:keywords/>
  <dc:description/>
  <cp:lastModifiedBy>Kärt Talimaa-Eelmaa</cp:lastModifiedBy>
  <cp:revision>16</cp:revision>
  <dcterms:created xsi:type="dcterms:W3CDTF">2026-05-14T10:40:00Z</dcterms:created>
  <dcterms:modified xsi:type="dcterms:W3CDTF">2026-05-18T10:41:00Z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0x010100417063B23AF5AA4987F31177636D5A12</vt:lpwstr>
  </property>
</Properties>
</file>